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4C377" w14:textId="638B78D0" w:rsidR="000D3A65" w:rsidRPr="00524721" w:rsidRDefault="00EE47C6" w:rsidP="00524721">
      <w:pPr>
        <w:spacing w:line="360" w:lineRule="auto"/>
        <w:rPr>
          <w:color w:val="auto"/>
          <w:sz w:val="22"/>
          <w:szCs w:val="22"/>
        </w:rPr>
      </w:pPr>
      <w:r w:rsidRPr="00524721">
        <w:rPr>
          <w:color w:val="auto"/>
          <w:sz w:val="22"/>
          <w:szCs w:val="22"/>
        </w:rPr>
        <w:t>23 September 2026</w:t>
      </w:r>
    </w:p>
    <w:p w14:paraId="163B8B9E" w14:textId="77777777" w:rsidR="005D6FCF" w:rsidRPr="00EE2907" w:rsidRDefault="005D6FCF" w:rsidP="00907364">
      <w:pPr>
        <w:spacing w:line="360" w:lineRule="auto"/>
        <w:rPr>
          <w:color w:val="auto"/>
          <w:sz w:val="22"/>
          <w:szCs w:val="22"/>
          <w:lang w:val="en-US"/>
        </w:rPr>
      </w:pPr>
    </w:p>
    <w:p w14:paraId="0567E8A5" w14:textId="77777777" w:rsidR="005D6FCF" w:rsidRPr="00EE2907" w:rsidRDefault="005D6FCF" w:rsidP="00907364">
      <w:pPr>
        <w:spacing w:line="360" w:lineRule="auto"/>
        <w:rPr>
          <w:color w:val="auto"/>
          <w:sz w:val="22"/>
          <w:szCs w:val="22"/>
          <w:lang w:val="en-US"/>
        </w:rPr>
      </w:pPr>
    </w:p>
    <w:p w14:paraId="65E67F43" w14:textId="60B7AFA4" w:rsidR="00A45408" w:rsidRPr="00EE2907" w:rsidRDefault="00A45408" w:rsidP="00A45408">
      <w:pPr>
        <w:spacing w:line="360" w:lineRule="auto"/>
        <w:rPr>
          <w:b/>
          <w:color w:val="auto"/>
          <w:sz w:val="28"/>
          <w:szCs w:val="28"/>
          <w:lang w:val="en-US"/>
        </w:rPr>
      </w:pPr>
      <w:r w:rsidRPr="00EE2907">
        <w:rPr>
          <w:b/>
          <w:color w:val="auto"/>
          <w:sz w:val="28"/>
          <w:szCs w:val="28"/>
          <w:lang w:val="en-US"/>
        </w:rPr>
        <w:t>AMB 2026: CHIRON Group reports positive</w:t>
      </w:r>
      <w:r w:rsidR="00037E3F">
        <w:rPr>
          <w:b/>
          <w:color w:val="auto"/>
          <w:sz w:val="28"/>
          <w:szCs w:val="28"/>
          <w:lang w:val="en-US"/>
        </w:rPr>
        <w:t xml:space="preserve"> </w:t>
      </w:r>
      <w:r w:rsidRPr="00EE2907">
        <w:rPr>
          <w:b/>
          <w:color w:val="auto"/>
          <w:sz w:val="28"/>
          <w:szCs w:val="28"/>
          <w:lang w:val="en-US"/>
        </w:rPr>
        <w:t>results</w:t>
      </w:r>
    </w:p>
    <w:p w14:paraId="2E442FE8" w14:textId="77777777" w:rsidR="00BE6293" w:rsidRPr="00EE2907" w:rsidRDefault="00BE6293" w:rsidP="00907364">
      <w:pPr>
        <w:spacing w:line="360" w:lineRule="auto"/>
        <w:rPr>
          <w:b/>
          <w:color w:val="auto"/>
          <w:sz w:val="22"/>
          <w:szCs w:val="22"/>
          <w:lang w:val="en-US"/>
        </w:rPr>
      </w:pPr>
    </w:p>
    <w:p w14:paraId="36528A93" w14:textId="23054078" w:rsidR="00492315" w:rsidRPr="00EE2907" w:rsidRDefault="00492315" w:rsidP="009B5BA7">
      <w:pPr>
        <w:spacing w:line="360" w:lineRule="auto"/>
        <w:rPr>
          <w:b/>
          <w:bCs/>
          <w:sz w:val="22"/>
          <w:szCs w:val="22"/>
          <w:lang w:val="en-US"/>
        </w:rPr>
      </w:pPr>
      <w:r w:rsidRPr="00EE2907">
        <w:rPr>
          <w:b/>
          <w:bCs/>
          <w:sz w:val="22"/>
          <w:szCs w:val="22"/>
          <w:lang w:val="en-US"/>
        </w:rPr>
        <w:t>Five intensive days at the exhibition, around 65,000 trade visitors from 76 countries. And right at the heart of Hall 10: the CHIRON Group. The focus was on integrated manufacturing concepts combining machining technology, automation and digital solutions. The range of applications extended from delicate precision parts for medical technology and precision engineering to large, heavy components for the aerospace industry.</w:t>
      </w:r>
    </w:p>
    <w:p w14:paraId="5FA6FF7C" w14:textId="26A4B241" w:rsidR="005E0864" w:rsidRPr="00EE2907" w:rsidRDefault="00492315" w:rsidP="005E0864">
      <w:pPr>
        <w:pStyle w:val="StandardWeb"/>
        <w:spacing w:line="360" w:lineRule="auto"/>
        <w:rPr>
          <w:rFonts w:ascii="Arial" w:eastAsiaTheme="majorEastAsia" w:hAnsi="Arial" w:cs="Arial"/>
          <w:color w:val="000000" w:themeColor="text1"/>
          <w:sz w:val="22"/>
          <w:szCs w:val="22"/>
          <w:lang w:val="en-US" w:eastAsia="ja-JP"/>
        </w:rPr>
      </w:pPr>
      <w:r w:rsidRPr="00EE2907">
        <w:rPr>
          <w:rFonts w:ascii="Arial" w:eastAsiaTheme="majorEastAsia" w:hAnsi="Arial" w:cs="Arial"/>
          <w:color w:val="000000" w:themeColor="text1"/>
          <w:sz w:val="22"/>
          <w:szCs w:val="22"/>
          <w:lang w:val="en-US" w:eastAsia="ja-JP"/>
        </w:rPr>
        <w:t>A packed booth and the full attention of visitors: Shortly after AMB 2026 officially opened on 15 September, the CHIRON Group booth was already buzzing. The exhibits were cutting metal and generating keen interest in future-ready manufacturing solutions. Visitors took a close look, asked the experts questions and discussed technical details. Among them was Kati Wilhelm, special guest of Messe Stuttgart. The former world-class biathlete spoke with CEO Roman Gaida about the parallels between elite sport and precise, high-performance manufacturing.</w:t>
      </w:r>
    </w:p>
    <w:p w14:paraId="035877B1" w14:textId="0C9EB32E" w:rsidR="00492315" w:rsidRPr="00EE2907" w:rsidRDefault="00AB77E1" w:rsidP="009B5BA7">
      <w:pPr>
        <w:pStyle w:val="StandardWeb"/>
        <w:spacing w:line="360" w:lineRule="auto"/>
        <w:rPr>
          <w:rFonts w:ascii="Arial" w:eastAsiaTheme="majorEastAsia" w:hAnsi="Arial" w:cs="Arial"/>
          <w:color w:val="000000" w:themeColor="text1"/>
          <w:sz w:val="22"/>
          <w:szCs w:val="22"/>
          <w:lang w:val="en-US" w:eastAsia="ja-JP"/>
        </w:rPr>
      </w:pPr>
      <w:r w:rsidRPr="00EE2907">
        <w:rPr>
          <w:rFonts w:ascii="Arial" w:eastAsiaTheme="majorEastAsia" w:hAnsi="Arial" w:cs="Arial"/>
          <w:color w:val="000000" w:themeColor="text1"/>
          <w:sz w:val="22"/>
          <w:szCs w:val="22"/>
          <w:lang w:val="en-US" w:eastAsia="ja-JP"/>
        </w:rPr>
        <w:t>For him, his first AMB as CEO of the CHIRON Group was also special on a personal level: “For me, it feels like a homecoming. After a few years away from machining, it is a pleasure to see familiar faces again and to sense the improving mood in the industry.”</w:t>
      </w:r>
    </w:p>
    <w:p w14:paraId="4EC83486" w14:textId="6702B618" w:rsidR="003A7D58" w:rsidRPr="00EE2907" w:rsidRDefault="00D17BEE" w:rsidP="0241734F">
      <w:pPr>
        <w:pStyle w:val="StandardWeb"/>
        <w:spacing w:line="360" w:lineRule="auto"/>
        <w:rPr>
          <w:rFonts w:ascii="Arial" w:eastAsiaTheme="majorEastAsia" w:hAnsi="Arial" w:cs="Arial"/>
          <w:color w:val="000000" w:themeColor="text1"/>
          <w:sz w:val="22"/>
          <w:szCs w:val="22"/>
          <w:lang w:val="en-US" w:eastAsia="ja-JP"/>
        </w:rPr>
      </w:pPr>
      <w:r w:rsidRPr="00EE2907">
        <w:rPr>
          <w:rFonts w:ascii="Arial" w:eastAsiaTheme="majorEastAsia" w:hAnsi="Arial" w:cs="Arial"/>
          <w:b/>
          <w:bCs/>
          <w:color w:val="000000" w:themeColor="text1"/>
          <w:sz w:val="22"/>
          <w:szCs w:val="22"/>
          <w:lang w:val="en-US" w:eastAsia="ja-JP"/>
        </w:rPr>
        <w:t xml:space="preserve">Where Automation Meets Machining Excellence </w:t>
      </w:r>
      <w:r w:rsidRPr="00EE2907">
        <w:rPr>
          <w:lang w:val="en-US"/>
        </w:rPr>
        <w:br/>
      </w:r>
      <w:r w:rsidRPr="00524721">
        <w:rPr>
          <w:rFonts w:ascii="Arial" w:eastAsiaTheme="majorEastAsia" w:hAnsi="Arial" w:cs="Arial"/>
          <w:color w:val="000000" w:themeColor="text1"/>
          <w:sz w:val="22"/>
          <w:szCs w:val="22"/>
          <w:lang w:val="en-US" w:eastAsia="ja-JP"/>
        </w:rPr>
        <w:t>“Whether it was the fully automated Micro5 XL, the MT 715 two+, the new MILL 2000 five axis, or the FZ 16 S five axis and FZ 19 S five axis, each with new pallet automation: We truly used every square meter here to demonstrate what we stand for. We put tools to metal and produce chips. And that is exactly what an exhibition like AMB is all about for me,” said Roman Gaida.</w:t>
      </w:r>
      <w:r w:rsidRPr="00524721">
        <w:rPr>
          <w:rFonts w:ascii="Arial" w:eastAsiaTheme="majorEastAsia" w:hAnsi="Arial" w:cs="Arial"/>
          <w:color w:val="000000" w:themeColor="text1"/>
          <w:sz w:val="22"/>
          <w:szCs w:val="22"/>
          <w:lang w:val="en-US" w:eastAsia="ja-JP"/>
        </w:rPr>
        <w:br/>
      </w:r>
    </w:p>
    <w:p w14:paraId="20C5E3FD" w14:textId="540B0500" w:rsidR="00E109B2" w:rsidRPr="00EE2907" w:rsidRDefault="00134EC3" w:rsidP="009B5BA7">
      <w:pPr>
        <w:spacing w:line="360" w:lineRule="auto"/>
        <w:rPr>
          <w:sz w:val="22"/>
          <w:szCs w:val="22"/>
          <w:lang w:val="en-US"/>
        </w:rPr>
      </w:pPr>
      <w:r w:rsidRPr="006363F3">
        <w:rPr>
          <w:sz w:val="22"/>
          <w:szCs w:val="22"/>
          <w:lang w:val="en-US"/>
        </w:rPr>
        <w:lastRenderedPageBreak/>
        <w:t xml:space="preserve">“Uncompromising quality. From very small to very large.” This statement on one of the booth walls made the CHIRON Group’s capabilities tangible. Representing “very small” was the </w:t>
      </w:r>
      <w:r w:rsidRPr="000908AF">
        <w:rPr>
          <w:b/>
          <w:bCs/>
          <w:sz w:val="22"/>
          <w:szCs w:val="22"/>
          <w:lang w:val="en-US"/>
        </w:rPr>
        <w:t>Micro5 XL</w:t>
      </w:r>
      <w:r w:rsidRPr="006363F3">
        <w:rPr>
          <w:sz w:val="22"/>
          <w:szCs w:val="22"/>
          <w:lang w:val="en-US"/>
        </w:rPr>
        <w:t>: highly precise, automated 5-axis machining for complex precision parts in medical technology and precision engineering, mechanical engineering, electronics, and tool and mold making. Together with the selected automation solution, the compact machining center forms an integrated unit: with Variocell PICK&amp;PLACE for part handling, Variocell PALLET for automated pallet changing, or Variocell UNO, featuring a 4 kg payload and a 6-axis robot for workpiece handling and additional process steps.</w:t>
      </w:r>
    </w:p>
    <w:p w14:paraId="30885FA2" w14:textId="77777777" w:rsidR="003A7D58" w:rsidRPr="00EE2907" w:rsidRDefault="003A7D58" w:rsidP="009B5BA7">
      <w:pPr>
        <w:spacing w:line="360" w:lineRule="auto"/>
        <w:rPr>
          <w:sz w:val="22"/>
          <w:szCs w:val="22"/>
          <w:lang w:val="en-US"/>
        </w:rPr>
      </w:pPr>
    </w:p>
    <w:p w14:paraId="36009B01" w14:textId="5843B70C" w:rsidR="003A7D58" w:rsidRPr="00EE2907" w:rsidRDefault="003A7D58" w:rsidP="009B5BA7">
      <w:pPr>
        <w:spacing w:line="360" w:lineRule="auto"/>
        <w:rPr>
          <w:sz w:val="22"/>
          <w:szCs w:val="22"/>
          <w:lang w:val="en-US"/>
        </w:rPr>
      </w:pPr>
      <w:r w:rsidRPr="00EE2907">
        <w:rPr>
          <w:rStyle w:val="Fett"/>
          <w:b w:val="0"/>
          <w:bCs w:val="0"/>
          <w:sz w:val="22"/>
          <w:szCs w:val="22"/>
          <w:lang w:val="en-US"/>
        </w:rPr>
        <w:t xml:space="preserve">Maximum process integration for the precise and cost-effective complete machining of complex workpieces, for example in mechanical engineering, generated considerable interest in the </w:t>
      </w:r>
      <w:r w:rsidRPr="000908AF">
        <w:rPr>
          <w:rStyle w:val="Fett"/>
          <w:sz w:val="22"/>
          <w:szCs w:val="22"/>
          <w:lang w:val="en-US"/>
        </w:rPr>
        <w:t>MT 715 two</w:t>
      </w:r>
      <w:r w:rsidR="000908AF" w:rsidRPr="000908AF">
        <w:rPr>
          <w:rStyle w:val="Fett"/>
          <w:sz w:val="22"/>
          <w:szCs w:val="22"/>
          <w:vertAlign w:val="superscript"/>
          <w:lang w:val="en-US"/>
        </w:rPr>
        <w:t>+</w:t>
      </w:r>
      <w:r w:rsidRPr="00EE2907">
        <w:rPr>
          <w:rStyle w:val="Fett"/>
          <w:b w:val="0"/>
          <w:bCs w:val="0"/>
          <w:sz w:val="22"/>
          <w:szCs w:val="22"/>
          <w:lang w:val="en-US"/>
        </w:rPr>
        <w:t>. Milling and turning can be combined in any sequence with additional processes such as gear-cutting technologies and polygon turning. This reduces reclamping and throughput times while ensuring reproducible quality for complex workpieces.</w:t>
      </w:r>
    </w:p>
    <w:p w14:paraId="660D2171" w14:textId="77777777" w:rsidR="003A7D58" w:rsidRPr="00EE2907" w:rsidRDefault="003A7D58" w:rsidP="009B5BA7">
      <w:pPr>
        <w:spacing w:line="360" w:lineRule="auto"/>
        <w:rPr>
          <w:sz w:val="22"/>
          <w:szCs w:val="22"/>
          <w:lang w:val="en-US"/>
        </w:rPr>
      </w:pPr>
    </w:p>
    <w:p w14:paraId="395B59A9" w14:textId="79F90043" w:rsidR="003A7D58" w:rsidRPr="00EE2907" w:rsidRDefault="00134EC3" w:rsidP="009B5BA7">
      <w:pPr>
        <w:spacing w:line="360" w:lineRule="auto"/>
        <w:rPr>
          <w:sz w:val="22"/>
          <w:szCs w:val="22"/>
          <w:lang w:val="en-US"/>
        </w:rPr>
      </w:pPr>
      <w:r w:rsidRPr="00EE2907">
        <w:rPr>
          <w:sz w:val="22"/>
          <w:szCs w:val="22"/>
          <w:lang w:val="en-US"/>
        </w:rPr>
        <w:t xml:space="preserve">The new </w:t>
      </w:r>
      <w:r w:rsidRPr="000908AF">
        <w:rPr>
          <w:b/>
          <w:bCs/>
          <w:sz w:val="22"/>
          <w:szCs w:val="22"/>
          <w:lang w:val="en-US"/>
        </w:rPr>
        <w:t>MILL 2000 five axis</w:t>
      </w:r>
      <w:r w:rsidRPr="00EE2907">
        <w:rPr>
          <w:sz w:val="22"/>
          <w:szCs w:val="22"/>
          <w:lang w:val="en-US"/>
        </w:rPr>
        <w:t xml:space="preserve"> was another crowd-puller. It features rotary and swivel axes with torque technology for simultaneous 5-axis machining, as well as a machine concept that can be adapted flexibly to different requirements. Consistent standardization also reduces investment costs by up to 25 percent. With bed lengths of up to 12,000 millimeters, the MILL Series covers applications ranging from demanding milling tasks in mechanical engineering for small and medium-sized batches to large structural components for aerospace.</w:t>
      </w:r>
    </w:p>
    <w:p w14:paraId="3482AC31" w14:textId="77777777" w:rsidR="00134EC3" w:rsidRPr="00EE2907" w:rsidRDefault="00134EC3" w:rsidP="009B5BA7">
      <w:pPr>
        <w:spacing w:line="360" w:lineRule="auto"/>
        <w:rPr>
          <w:sz w:val="22"/>
          <w:szCs w:val="22"/>
          <w:lang w:val="en-US"/>
        </w:rPr>
      </w:pPr>
    </w:p>
    <w:p w14:paraId="767633D8" w14:textId="025D19D6" w:rsidR="00134EC3" w:rsidRPr="00EE2907" w:rsidRDefault="00134EC3" w:rsidP="009B5BA7">
      <w:pPr>
        <w:spacing w:line="360" w:lineRule="auto"/>
        <w:rPr>
          <w:sz w:val="22"/>
          <w:szCs w:val="22"/>
          <w:lang w:val="en-US"/>
        </w:rPr>
      </w:pPr>
      <w:r w:rsidRPr="00EE2907">
        <w:rPr>
          <w:color w:val="000000" w:themeColor="text1"/>
          <w:sz w:val="22"/>
          <w:szCs w:val="22"/>
          <w:lang w:val="en-US"/>
        </w:rPr>
        <w:t xml:space="preserve">Visitors seeking to combine high-performance 5-axis machining of high-strength materials with flexible automation found the right solution in the </w:t>
      </w:r>
      <w:r w:rsidRPr="000908AF">
        <w:rPr>
          <w:b/>
          <w:bCs/>
          <w:color w:val="000000" w:themeColor="text1"/>
          <w:sz w:val="22"/>
          <w:szCs w:val="22"/>
          <w:lang w:val="en-US"/>
        </w:rPr>
        <w:t>FZ 16 S five axis with Variocell PALLET</w:t>
      </w:r>
      <w:r w:rsidRPr="00EE2907">
        <w:rPr>
          <w:color w:val="000000" w:themeColor="text1"/>
          <w:sz w:val="22"/>
          <w:szCs w:val="22"/>
          <w:lang w:val="en-US"/>
        </w:rPr>
        <w:t>. The combination is designed for high variant diversity, for example in automotive applications or contract manufacturing, as well as productive operation beyond the end of a shift. Twenty-six pallets provide flexibility for changing workpieces and small batch sizes, while workpieces weighing up to 300 kilograms can be fed automatically.</w:t>
      </w:r>
    </w:p>
    <w:p w14:paraId="1EE062AD" w14:textId="77777777" w:rsidR="003A7D58" w:rsidRPr="00EE2907" w:rsidRDefault="003A7D58" w:rsidP="009B5BA7">
      <w:pPr>
        <w:spacing w:line="360" w:lineRule="auto"/>
        <w:rPr>
          <w:sz w:val="22"/>
          <w:szCs w:val="22"/>
          <w:lang w:val="en-US"/>
        </w:rPr>
      </w:pPr>
    </w:p>
    <w:p w14:paraId="798D0313" w14:textId="67540C89" w:rsidR="003A7D58" w:rsidRPr="00EE2907" w:rsidRDefault="003A7D58" w:rsidP="009B5BA7">
      <w:pPr>
        <w:spacing w:line="360" w:lineRule="auto"/>
        <w:rPr>
          <w:sz w:val="22"/>
          <w:szCs w:val="22"/>
          <w:lang w:val="en-US"/>
        </w:rPr>
      </w:pPr>
      <w:r w:rsidRPr="00EE2907">
        <w:rPr>
          <w:rStyle w:val="Fett"/>
          <w:b w:val="0"/>
          <w:bCs w:val="0"/>
          <w:sz w:val="22"/>
          <w:szCs w:val="22"/>
          <w:lang w:val="en-US"/>
        </w:rPr>
        <w:t xml:space="preserve">How can more value be created in heavy-duty applications? Through automated manufacturing for long periods of autonomous operation, beyond the end of a shift, overnight or throughout the weekend. With the </w:t>
      </w:r>
      <w:r w:rsidRPr="000908AF">
        <w:rPr>
          <w:rStyle w:val="Fett"/>
          <w:sz w:val="22"/>
          <w:szCs w:val="22"/>
          <w:lang w:val="en-US"/>
        </w:rPr>
        <w:t>FZ 19 S five axis featuring a turning function and the new Variocell PALLET</w:t>
      </w:r>
      <w:r w:rsidRPr="00EE2907">
        <w:rPr>
          <w:rStyle w:val="Fett"/>
          <w:b w:val="0"/>
          <w:bCs w:val="0"/>
          <w:sz w:val="22"/>
          <w:szCs w:val="22"/>
          <w:lang w:val="en-US"/>
        </w:rPr>
        <w:t>, the CHIRON Group demonstrated how this works for “very large”. The pallet transfer system is designed for weights of up to 1,200 kg and large workpiece dimensions, for example in aerospace; the freely accessible setup pallet makes it easier to prepare new orders.</w:t>
      </w:r>
    </w:p>
    <w:p w14:paraId="6F7CC8FA" w14:textId="77777777" w:rsidR="003A7D58" w:rsidRPr="00EE2907" w:rsidRDefault="003A7D58" w:rsidP="009B5BA7">
      <w:pPr>
        <w:spacing w:line="360" w:lineRule="auto"/>
        <w:rPr>
          <w:sz w:val="22"/>
          <w:szCs w:val="22"/>
          <w:lang w:val="en-US"/>
        </w:rPr>
      </w:pPr>
    </w:p>
    <w:p w14:paraId="03C1A216" w14:textId="77777777" w:rsidR="003A7D58" w:rsidRPr="00EE2907" w:rsidRDefault="003A7D58" w:rsidP="009B5BA7">
      <w:pPr>
        <w:spacing w:line="360" w:lineRule="auto"/>
        <w:rPr>
          <w:sz w:val="22"/>
          <w:szCs w:val="22"/>
          <w:lang w:val="en-US"/>
        </w:rPr>
      </w:pPr>
      <w:r w:rsidRPr="00EE2907">
        <w:rPr>
          <w:sz w:val="22"/>
          <w:szCs w:val="22"/>
          <w:lang w:val="en-US"/>
        </w:rPr>
        <w:t>Integrated into all manufacturing solutions, from small to large, is the new standardized order management system for autonomous and flexible production, even for small batch sizes. It provides transparency regarding orders, workpieces and machining progress, and supports planning, prioritization and structured processing.</w:t>
      </w:r>
    </w:p>
    <w:p w14:paraId="3673CA09" w14:textId="77777777" w:rsidR="003A7D58" w:rsidRPr="00EE2907" w:rsidRDefault="003A7D58" w:rsidP="009B5BA7">
      <w:pPr>
        <w:spacing w:line="360" w:lineRule="auto"/>
        <w:rPr>
          <w:sz w:val="22"/>
          <w:szCs w:val="22"/>
          <w:lang w:val="en-US"/>
        </w:rPr>
      </w:pPr>
    </w:p>
    <w:p w14:paraId="5801D9B4" w14:textId="05B67583" w:rsidR="003A7D58" w:rsidRPr="00EE2907" w:rsidRDefault="003A7D58" w:rsidP="009B5BA7">
      <w:pPr>
        <w:spacing w:line="360" w:lineRule="auto"/>
        <w:rPr>
          <w:sz w:val="22"/>
          <w:szCs w:val="22"/>
          <w:lang w:val="en-US"/>
        </w:rPr>
      </w:pPr>
      <w:r w:rsidRPr="00EE2907">
        <w:rPr>
          <w:sz w:val="22"/>
          <w:szCs w:val="22"/>
          <w:lang w:val="en-US"/>
        </w:rPr>
        <w:t>The CHIRON Group’s comprehensive range of solutions also includes services, automation, refurbishment and spindle repair. At dedicated themed areas, experts presented the portfolio and were available to discuss specific questions and provide individual advice.</w:t>
      </w:r>
    </w:p>
    <w:p w14:paraId="12AC257C" w14:textId="77777777" w:rsidR="003A7D58" w:rsidRPr="00EE2907" w:rsidRDefault="003A7D58" w:rsidP="009B5BA7">
      <w:pPr>
        <w:spacing w:line="360" w:lineRule="auto"/>
        <w:rPr>
          <w:sz w:val="22"/>
          <w:szCs w:val="22"/>
          <w:lang w:val="en-US"/>
        </w:rPr>
      </w:pPr>
    </w:p>
    <w:p w14:paraId="1B99C650" w14:textId="77777777" w:rsidR="003A7D58" w:rsidRPr="00EE2907" w:rsidRDefault="003A7D58" w:rsidP="009B5BA7">
      <w:pPr>
        <w:spacing w:line="360" w:lineRule="auto"/>
        <w:rPr>
          <w:b/>
          <w:bCs/>
          <w:sz w:val="22"/>
          <w:szCs w:val="22"/>
          <w:lang w:val="en-US"/>
        </w:rPr>
      </w:pPr>
      <w:r w:rsidRPr="00EE2907">
        <w:rPr>
          <w:b/>
          <w:bCs/>
          <w:sz w:val="22"/>
          <w:szCs w:val="22"/>
          <w:lang w:val="en-US"/>
        </w:rPr>
        <w:t>Inspiring the next generation to pursue technology</w:t>
      </w:r>
    </w:p>
    <w:p w14:paraId="790394AE" w14:textId="73DE8F7D" w:rsidR="003A7D58" w:rsidRPr="00EE2907" w:rsidRDefault="003A7D58" w:rsidP="009B5BA7">
      <w:pPr>
        <w:spacing w:line="360" w:lineRule="auto"/>
        <w:rPr>
          <w:sz w:val="22"/>
          <w:szCs w:val="22"/>
          <w:lang w:val="en-US"/>
        </w:rPr>
      </w:pPr>
      <w:r w:rsidRPr="00EE2907">
        <w:rPr>
          <w:sz w:val="22"/>
          <w:szCs w:val="22"/>
          <w:lang w:val="en-US"/>
        </w:rPr>
        <w:t>AMB also provided a stage for the next generation. At the special education showcase organized by the Mechanical Engineering Youth Foundation in the atrium, CHIRON Group technical apprentices gave school students hands-on insights into modern milling technology and encouraged them to consider apprenticeships and careers in mechanical engineering.</w:t>
      </w:r>
    </w:p>
    <w:p w14:paraId="6F45FCA0" w14:textId="77777777" w:rsidR="003A7D58" w:rsidRPr="00EE2907" w:rsidRDefault="003A7D58" w:rsidP="009B5BA7">
      <w:pPr>
        <w:spacing w:line="360" w:lineRule="auto"/>
        <w:rPr>
          <w:sz w:val="22"/>
          <w:szCs w:val="22"/>
          <w:lang w:val="en-US"/>
        </w:rPr>
      </w:pPr>
    </w:p>
    <w:p w14:paraId="36CE64DD" w14:textId="77777777" w:rsidR="003A7D58" w:rsidRPr="00EE2907" w:rsidRDefault="003A7D58" w:rsidP="009B5BA7">
      <w:pPr>
        <w:spacing w:line="360" w:lineRule="auto"/>
        <w:rPr>
          <w:b/>
          <w:bCs/>
          <w:sz w:val="22"/>
          <w:szCs w:val="22"/>
          <w:lang w:val="en-US"/>
        </w:rPr>
      </w:pPr>
      <w:r w:rsidRPr="00EE2907">
        <w:rPr>
          <w:b/>
          <w:bCs/>
          <w:sz w:val="22"/>
          <w:szCs w:val="22"/>
          <w:lang w:val="en-US"/>
        </w:rPr>
        <w:t>Ten, nine, eight … one – and go!</w:t>
      </w:r>
    </w:p>
    <w:p w14:paraId="79C625EF" w14:textId="46303174" w:rsidR="003A7D58" w:rsidRPr="00EE2907" w:rsidRDefault="003A7D58" w:rsidP="009B5BA7">
      <w:pPr>
        <w:spacing w:line="360" w:lineRule="auto"/>
        <w:rPr>
          <w:sz w:val="22"/>
          <w:szCs w:val="22"/>
          <w:lang w:val="en-US"/>
        </w:rPr>
      </w:pPr>
      <w:r w:rsidRPr="00EE2907">
        <w:rPr>
          <w:sz w:val="22"/>
          <w:szCs w:val="22"/>
          <w:lang w:val="en-US"/>
        </w:rPr>
        <w:t xml:space="preserve">At exactly 3 p.m. on the final day of the exhibition, things got loud once again at the booth. The exhibition team counted down together from ten; at “Go!”, the traditional “knocking off” of the machining centers began, marking the shared finale after five intensive days. Matthias Rapp, Vice President Global Marketing at the CHIRON Group, gave an initial assessment: “AMB 2026 demonstrated the importance of combining </w:t>
      </w:r>
      <w:r w:rsidRPr="00EE2907">
        <w:rPr>
          <w:sz w:val="22"/>
          <w:szCs w:val="22"/>
          <w:lang w:val="en-US"/>
        </w:rPr>
        <w:lastRenderedPageBreak/>
        <w:t>machining technology, automation, service and digital solutions for industrial manufacturing. At our booth, the breadth of our offering, from micromachining and productive high-mix manufacturing across all industries to the production of large workpieces, attracted particular interest. The strong international profile of the visitors, the quality of the technical discussions and numerous new contacts confirm AMB’s role as an important meeting place for the industry.”</w:t>
      </w:r>
    </w:p>
    <w:p w14:paraId="26B1B335" w14:textId="77777777" w:rsidR="00185EE2" w:rsidRPr="00EE2907" w:rsidRDefault="00185EE2" w:rsidP="009B5BA7">
      <w:pPr>
        <w:spacing w:line="360" w:lineRule="auto"/>
        <w:rPr>
          <w:sz w:val="22"/>
          <w:szCs w:val="22"/>
          <w:lang w:val="en-US"/>
        </w:rPr>
      </w:pPr>
    </w:p>
    <w:p w14:paraId="38769B04" w14:textId="504E6FE5" w:rsidR="001E4490" w:rsidRPr="00EE2907" w:rsidRDefault="001E4490" w:rsidP="001E4490">
      <w:pPr>
        <w:spacing w:line="360" w:lineRule="auto"/>
        <w:rPr>
          <w:sz w:val="22"/>
          <w:szCs w:val="22"/>
          <w:lang w:val="en-US"/>
        </w:rPr>
      </w:pPr>
      <w:r w:rsidRPr="00EE2907">
        <w:rPr>
          <w:sz w:val="22"/>
          <w:szCs w:val="22"/>
          <w:lang w:val="en-US"/>
        </w:rPr>
        <w:t>The aftermovie featuring the best moments and highlights is available here:</w:t>
      </w:r>
      <w:r w:rsidR="000908AF">
        <w:rPr>
          <w:sz w:val="22"/>
          <w:szCs w:val="22"/>
          <w:lang w:val="en-US"/>
        </w:rPr>
        <w:t xml:space="preserve"> </w:t>
      </w:r>
    </w:p>
    <w:p w14:paraId="25C19186" w14:textId="693074BA" w:rsidR="001E4490" w:rsidRPr="00EE2907" w:rsidRDefault="001E4490" w:rsidP="001E4490">
      <w:pPr>
        <w:spacing w:line="360" w:lineRule="auto"/>
        <w:rPr>
          <w:sz w:val="22"/>
          <w:szCs w:val="22"/>
          <w:lang w:val="en-US"/>
        </w:rPr>
      </w:pPr>
      <w:hyperlink r:id="rId8" w:history="1">
        <w:r w:rsidRPr="000908AF">
          <w:rPr>
            <w:rStyle w:val="Hyperlink"/>
            <w:sz w:val="22"/>
            <w:szCs w:val="22"/>
            <w:lang w:val="en-US"/>
          </w:rPr>
          <w:t>CHIRON Group at AMB 2026</w:t>
        </w:r>
      </w:hyperlink>
    </w:p>
    <w:p w14:paraId="3925CAFC" w14:textId="77777777" w:rsidR="001E4490" w:rsidRPr="00EE2907" w:rsidRDefault="001E4490" w:rsidP="001E4490">
      <w:pPr>
        <w:spacing w:line="360" w:lineRule="auto"/>
        <w:rPr>
          <w:sz w:val="22"/>
          <w:szCs w:val="22"/>
          <w:lang w:val="en-US"/>
        </w:rPr>
      </w:pPr>
    </w:p>
    <w:p w14:paraId="41C805FA" w14:textId="0020ED99" w:rsidR="005D77DC" w:rsidRPr="00EE2907" w:rsidRDefault="005D77DC" w:rsidP="008B0995">
      <w:pPr>
        <w:spacing w:line="360" w:lineRule="auto"/>
        <w:rPr>
          <w:i/>
          <w:iCs/>
          <w:sz w:val="22"/>
          <w:szCs w:val="22"/>
          <w:lang w:val="en-US"/>
        </w:rPr>
      </w:pPr>
      <w:r w:rsidRPr="00EE2907">
        <w:rPr>
          <w:i/>
          <w:iCs/>
          <w:sz w:val="22"/>
          <w:szCs w:val="22"/>
          <w:lang w:val="en-US"/>
        </w:rPr>
        <w:t>Characters including spaces: 6,</w:t>
      </w:r>
      <w:r w:rsidR="00796551">
        <w:rPr>
          <w:i/>
          <w:iCs/>
          <w:sz w:val="22"/>
          <w:szCs w:val="22"/>
          <w:lang w:val="en-US"/>
        </w:rPr>
        <w:t>445</w:t>
      </w:r>
    </w:p>
    <w:p w14:paraId="1EFBD950" w14:textId="6C082C57" w:rsidR="00894143" w:rsidRPr="00EE2907" w:rsidRDefault="00894143">
      <w:pPr>
        <w:rPr>
          <w:color w:val="000000" w:themeColor="text1"/>
          <w:sz w:val="22"/>
          <w:szCs w:val="22"/>
          <w:lang w:val="en-US"/>
        </w:rPr>
      </w:pPr>
      <w:r w:rsidRPr="00EE2907">
        <w:rPr>
          <w:color w:val="000000" w:themeColor="text1"/>
          <w:sz w:val="22"/>
          <w:szCs w:val="22"/>
          <w:lang w:val="en-US"/>
        </w:rPr>
        <w:br w:type="page"/>
      </w:r>
    </w:p>
    <w:p w14:paraId="6A4280D9" w14:textId="77777777" w:rsidR="001D18F1" w:rsidRPr="00EE2907" w:rsidRDefault="001D18F1" w:rsidP="001D18F1">
      <w:pPr>
        <w:spacing w:line="360" w:lineRule="auto"/>
        <w:rPr>
          <w:b/>
          <w:bCs/>
          <w:color w:val="000000" w:themeColor="text1"/>
          <w:sz w:val="18"/>
          <w:szCs w:val="18"/>
          <w:lang w:val="en-US" w:eastAsia="de-DE"/>
        </w:rPr>
      </w:pPr>
      <w:r w:rsidRPr="00EE2907">
        <w:rPr>
          <w:b/>
          <w:bCs/>
          <w:color w:val="000000" w:themeColor="text1"/>
          <w:sz w:val="18"/>
          <w:szCs w:val="18"/>
          <w:lang w:val="en-US" w:eastAsia="de-DE"/>
        </w:rPr>
        <w:lastRenderedPageBreak/>
        <w:t>About the CHIRON Group</w:t>
      </w:r>
    </w:p>
    <w:p w14:paraId="1455F155" w14:textId="77777777" w:rsidR="001D18F1" w:rsidRPr="00EE2907" w:rsidRDefault="001D18F1" w:rsidP="001D18F1">
      <w:pPr>
        <w:spacing w:line="360" w:lineRule="auto"/>
        <w:rPr>
          <w:color w:val="000000" w:themeColor="text1"/>
          <w:sz w:val="18"/>
          <w:szCs w:val="18"/>
          <w:lang w:val="en-US" w:eastAsia="de-DE"/>
        </w:rPr>
      </w:pPr>
    </w:p>
    <w:p w14:paraId="4017FDF4" w14:textId="77777777" w:rsidR="001D18F1" w:rsidRPr="00EE2907" w:rsidRDefault="001D18F1" w:rsidP="001D18F1">
      <w:pPr>
        <w:spacing w:line="360" w:lineRule="auto"/>
        <w:rPr>
          <w:color w:val="000000" w:themeColor="text1"/>
          <w:sz w:val="18"/>
          <w:szCs w:val="18"/>
          <w:lang w:val="en-US" w:eastAsia="de-DE"/>
        </w:rPr>
      </w:pPr>
      <w:r w:rsidRPr="00EE2907">
        <w:rPr>
          <w:color w:val="000000" w:themeColor="text1"/>
          <w:sz w:val="18"/>
          <w:szCs w:val="18"/>
          <w:lang w:val="en-US" w:eastAsia="de-DE"/>
        </w:rPr>
        <w:t>Headquartered in Tuttlingen, the CHIRON Group specializes in CNC-controlled vertical milling and mill-turn machining centers, as well as turnkey and automation solutions. Comprehensive services and digital solutions complete the portfolio. The Group has a global presence through production and development sites, sales and service subsidiaries, and commercial agencies. Around two thirds of the machines and solutions sold are exported. Key user industries include automotive, mechanical engineering, medical technology and precision engineering, aerospace, and tool manufacturing.</w:t>
      </w:r>
    </w:p>
    <w:p w14:paraId="73765CB1" w14:textId="77777777" w:rsidR="001D18F1" w:rsidRPr="00EE2907" w:rsidRDefault="001D18F1" w:rsidP="001D18F1">
      <w:pPr>
        <w:spacing w:line="360" w:lineRule="auto"/>
        <w:rPr>
          <w:color w:val="000000" w:themeColor="text1"/>
          <w:sz w:val="18"/>
          <w:szCs w:val="18"/>
          <w:lang w:val="en-US" w:eastAsia="de-DE"/>
        </w:rPr>
      </w:pPr>
    </w:p>
    <w:p w14:paraId="1ECEF773" w14:textId="4AD7BCB2" w:rsidR="001D18F1" w:rsidRPr="00EE2907" w:rsidRDefault="001D18F1" w:rsidP="001D18F1">
      <w:pPr>
        <w:spacing w:line="360" w:lineRule="auto"/>
        <w:rPr>
          <w:b/>
          <w:color w:val="000000" w:themeColor="text1"/>
          <w:sz w:val="18"/>
          <w:szCs w:val="18"/>
          <w:lang w:val="en-US"/>
        </w:rPr>
      </w:pPr>
      <w:r w:rsidRPr="00EE2907">
        <w:rPr>
          <w:b/>
          <w:color w:val="000000" w:themeColor="text1"/>
          <w:sz w:val="18"/>
          <w:szCs w:val="18"/>
          <w:lang w:val="en-US"/>
        </w:rPr>
        <w:t>Editorial contact:</w:t>
      </w:r>
    </w:p>
    <w:p w14:paraId="04F7C814" w14:textId="77777777" w:rsidR="001D18F1" w:rsidRPr="00EE2907" w:rsidRDefault="001D18F1" w:rsidP="001D18F1">
      <w:pPr>
        <w:spacing w:line="360" w:lineRule="auto"/>
        <w:rPr>
          <w:b/>
          <w:bCs/>
          <w:color w:val="000000" w:themeColor="text1"/>
          <w:sz w:val="18"/>
          <w:szCs w:val="18"/>
          <w:lang w:val="en-US" w:eastAsia="de-DE"/>
        </w:rPr>
      </w:pPr>
    </w:p>
    <w:p w14:paraId="30C35DD1" w14:textId="77777777" w:rsidR="001D18F1" w:rsidRPr="00EE2907" w:rsidRDefault="001D18F1" w:rsidP="001D18F1">
      <w:pPr>
        <w:autoSpaceDE w:val="0"/>
        <w:autoSpaceDN w:val="0"/>
        <w:spacing w:line="360" w:lineRule="auto"/>
        <w:rPr>
          <w:color w:val="000000" w:themeColor="text1"/>
          <w:sz w:val="18"/>
          <w:szCs w:val="18"/>
          <w:lang w:val="en-US"/>
        </w:rPr>
      </w:pPr>
      <w:r w:rsidRPr="00EE2907">
        <w:rPr>
          <w:color w:val="000000" w:themeColor="text1"/>
          <w:sz w:val="18"/>
          <w:szCs w:val="18"/>
          <w:lang w:val="en-US"/>
        </w:rPr>
        <w:t>CHIRON Group SE</w:t>
      </w:r>
    </w:p>
    <w:p w14:paraId="51F2D764" w14:textId="42B14B37" w:rsidR="001D18F1" w:rsidRPr="00EE2907" w:rsidRDefault="00A45408" w:rsidP="001D18F1">
      <w:pPr>
        <w:autoSpaceDE w:val="0"/>
        <w:autoSpaceDN w:val="0"/>
        <w:spacing w:line="360" w:lineRule="auto"/>
        <w:rPr>
          <w:color w:val="000000" w:themeColor="text1"/>
          <w:sz w:val="18"/>
          <w:szCs w:val="18"/>
          <w:lang w:val="en-US"/>
        </w:rPr>
      </w:pPr>
      <w:r w:rsidRPr="00EE2907">
        <w:rPr>
          <w:color w:val="000000" w:themeColor="text1"/>
          <w:sz w:val="18"/>
          <w:szCs w:val="18"/>
          <w:lang w:val="en-US"/>
        </w:rPr>
        <w:t>Matthias Rapp</w:t>
      </w:r>
    </w:p>
    <w:p w14:paraId="6C3E0791" w14:textId="77777777" w:rsidR="001D18F1" w:rsidRPr="00EE2907" w:rsidRDefault="001D18F1" w:rsidP="001D18F1">
      <w:pPr>
        <w:spacing w:line="360" w:lineRule="auto"/>
        <w:rPr>
          <w:color w:val="000000" w:themeColor="text1"/>
          <w:sz w:val="18"/>
          <w:szCs w:val="18"/>
          <w:lang w:val="en-US"/>
        </w:rPr>
      </w:pPr>
      <w:r w:rsidRPr="00EE2907">
        <w:rPr>
          <w:color w:val="000000" w:themeColor="text1"/>
          <w:sz w:val="18"/>
          <w:szCs w:val="18"/>
          <w:lang w:val="en-US"/>
        </w:rPr>
        <w:t>Kreuzstraße 75</w:t>
      </w:r>
    </w:p>
    <w:p w14:paraId="22B549A0" w14:textId="77777777" w:rsidR="001D18F1" w:rsidRPr="00EE2907" w:rsidRDefault="001D18F1" w:rsidP="001D18F1">
      <w:pPr>
        <w:spacing w:line="360" w:lineRule="auto"/>
        <w:rPr>
          <w:color w:val="000000" w:themeColor="text1"/>
          <w:sz w:val="18"/>
          <w:szCs w:val="18"/>
          <w:lang w:val="en-US"/>
        </w:rPr>
      </w:pPr>
      <w:r w:rsidRPr="00EE2907">
        <w:rPr>
          <w:color w:val="000000" w:themeColor="text1"/>
          <w:sz w:val="18"/>
          <w:szCs w:val="18"/>
          <w:lang w:val="en-US"/>
        </w:rPr>
        <w:t>78532 Tuttlingen</w:t>
      </w:r>
    </w:p>
    <w:p w14:paraId="1FD65405" w14:textId="77777777" w:rsidR="001D18F1" w:rsidRPr="00EE2907" w:rsidRDefault="001D18F1" w:rsidP="001D18F1">
      <w:pPr>
        <w:spacing w:line="360" w:lineRule="auto"/>
        <w:rPr>
          <w:color w:val="000000" w:themeColor="text1"/>
          <w:sz w:val="18"/>
          <w:szCs w:val="18"/>
          <w:lang w:val="en-US"/>
        </w:rPr>
      </w:pPr>
    </w:p>
    <w:p w14:paraId="7C6215EF" w14:textId="2B984A8B" w:rsidR="001D18F1" w:rsidRPr="00EE2907" w:rsidRDefault="001D18F1" w:rsidP="001D18F1">
      <w:pPr>
        <w:spacing w:line="360" w:lineRule="auto"/>
        <w:rPr>
          <w:color w:val="000000" w:themeColor="text1"/>
          <w:sz w:val="18"/>
          <w:szCs w:val="18"/>
          <w:lang w:val="en-US"/>
        </w:rPr>
      </w:pPr>
      <w:r w:rsidRPr="00EE2907">
        <w:rPr>
          <w:color w:val="000000" w:themeColor="text1"/>
          <w:sz w:val="18"/>
          <w:szCs w:val="18"/>
          <w:lang w:val="en-US"/>
        </w:rPr>
        <w:t>Phone: +49 7461 940-3181</w:t>
      </w:r>
      <w:r w:rsidR="000908AF">
        <w:rPr>
          <w:color w:val="000000" w:themeColor="text1"/>
          <w:sz w:val="18"/>
          <w:szCs w:val="18"/>
          <w:lang w:val="en-US"/>
        </w:rPr>
        <w:br/>
      </w:r>
      <w:r w:rsidRPr="00EE2907">
        <w:rPr>
          <w:color w:val="000000" w:themeColor="text1"/>
          <w:sz w:val="18"/>
          <w:szCs w:val="18"/>
          <w:lang w:val="en-US"/>
        </w:rPr>
        <w:t>Email: matthias.rapp@chiron-group.com</w:t>
      </w:r>
    </w:p>
    <w:p w14:paraId="59F07506" w14:textId="77777777" w:rsidR="001D18F1" w:rsidRPr="00EE2907" w:rsidRDefault="001D18F1" w:rsidP="001D18F1">
      <w:pPr>
        <w:spacing w:line="360" w:lineRule="auto"/>
        <w:rPr>
          <w:color w:val="000000" w:themeColor="text1"/>
          <w:sz w:val="18"/>
          <w:szCs w:val="18"/>
          <w:lang w:val="en-US"/>
        </w:rPr>
      </w:pPr>
      <w:r w:rsidRPr="00EE2907">
        <w:rPr>
          <w:color w:val="000000" w:themeColor="text1"/>
          <w:sz w:val="18"/>
          <w:szCs w:val="18"/>
          <w:lang w:val="en-US"/>
        </w:rPr>
        <w:t>www.chiron-group.com</w:t>
      </w:r>
    </w:p>
    <w:p w14:paraId="78C6431D" w14:textId="77777777" w:rsidR="001D18F1" w:rsidRPr="00EE2907" w:rsidRDefault="001D18F1" w:rsidP="001D18F1">
      <w:pPr>
        <w:widowControl w:val="0"/>
        <w:autoSpaceDE w:val="0"/>
        <w:autoSpaceDN w:val="0"/>
        <w:adjustRightInd w:val="0"/>
        <w:spacing w:line="360" w:lineRule="auto"/>
        <w:rPr>
          <w:color w:val="000000" w:themeColor="text1"/>
          <w:sz w:val="18"/>
          <w:szCs w:val="18"/>
          <w:lang w:val="en-US" w:eastAsia="de-DE"/>
        </w:rPr>
      </w:pPr>
    </w:p>
    <w:p w14:paraId="778A772E" w14:textId="0AB77E0D" w:rsidR="00894143" w:rsidRPr="00EE2907" w:rsidRDefault="00894143">
      <w:pPr>
        <w:rPr>
          <w:color w:val="auto"/>
          <w:sz w:val="18"/>
          <w:szCs w:val="18"/>
          <w:lang w:val="en-US"/>
        </w:rPr>
      </w:pPr>
      <w:r w:rsidRPr="00EE2907">
        <w:rPr>
          <w:color w:val="auto"/>
          <w:sz w:val="18"/>
          <w:szCs w:val="18"/>
          <w:lang w:val="en-US"/>
        </w:rPr>
        <w:br w:type="page"/>
      </w:r>
    </w:p>
    <w:p w14:paraId="3C6B67DA" w14:textId="77777777" w:rsidR="00B17F17" w:rsidRPr="00EE2907" w:rsidRDefault="00B17F17" w:rsidP="00907364">
      <w:pPr>
        <w:spacing w:line="360" w:lineRule="auto"/>
        <w:rPr>
          <w:color w:val="auto"/>
          <w:sz w:val="18"/>
          <w:szCs w:val="18"/>
          <w:lang w:val="en-US"/>
        </w:rPr>
      </w:pPr>
    </w:p>
    <w:p w14:paraId="0424185E" w14:textId="77777777" w:rsidR="003B081D" w:rsidRPr="00EE2907" w:rsidRDefault="003B081D" w:rsidP="00907364">
      <w:pPr>
        <w:spacing w:line="360" w:lineRule="auto"/>
        <w:rPr>
          <w:b/>
          <w:bCs/>
          <w:sz w:val="22"/>
          <w:szCs w:val="22"/>
          <w:lang w:val="en-US"/>
        </w:rPr>
      </w:pPr>
      <w:r w:rsidRPr="00EE2907">
        <w:rPr>
          <w:b/>
          <w:bCs/>
          <w:sz w:val="22"/>
          <w:szCs w:val="22"/>
          <w:lang w:val="en-US"/>
        </w:rPr>
        <w:t>Image captions</w:t>
      </w:r>
    </w:p>
    <w:p w14:paraId="4F277847" w14:textId="62AC3552" w:rsidR="003841C0" w:rsidRPr="00EE2907" w:rsidRDefault="003841C0" w:rsidP="00907364">
      <w:pPr>
        <w:spacing w:line="360" w:lineRule="auto"/>
        <w:rPr>
          <w:color w:val="292929"/>
          <w:sz w:val="22"/>
          <w:szCs w:val="22"/>
          <w:lang w:val="en-US" w:eastAsia="de-DE"/>
        </w:rPr>
      </w:pPr>
    </w:p>
    <w:p w14:paraId="528D96C6" w14:textId="7AA8655B" w:rsidR="00B3646C" w:rsidRPr="00BD283B" w:rsidRDefault="004E77C1" w:rsidP="00907364">
      <w:pPr>
        <w:spacing w:line="360" w:lineRule="auto"/>
        <w:rPr>
          <w:color w:val="292929"/>
          <w:sz w:val="22"/>
          <w:szCs w:val="22"/>
          <w:lang w:eastAsia="de-DE"/>
        </w:rPr>
      </w:pPr>
      <w:r>
        <w:rPr>
          <w:noProof/>
          <w:color w:val="292929"/>
          <w:sz w:val="22"/>
          <w:szCs w:val="22"/>
          <w:lang w:eastAsia="de-DE"/>
        </w:rPr>
        <w:drawing>
          <wp:inline distT="0" distB="0" distL="0" distR="0" wp14:anchorId="29455F34" wp14:editId="7BF0DEA0">
            <wp:extent cx="5400040" cy="3597275"/>
            <wp:effectExtent l="0" t="0" r="0" b="0"/>
            <wp:docPr id="437517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1792" name="Grafik 4375179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40" cy="3597275"/>
                    </a:xfrm>
                    <a:prstGeom prst="rect">
                      <a:avLst/>
                    </a:prstGeom>
                  </pic:spPr>
                </pic:pic>
              </a:graphicData>
            </a:graphic>
          </wp:inline>
        </w:drawing>
      </w:r>
    </w:p>
    <w:p w14:paraId="597E1BBD" w14:textId="4A695BCC" w:rsidR="004E77C1" w:rsidRPr="00EE2907" w:rsidRDefault="007565E2" w:rsidP="004E77C1">
      <w:pPr>
        <w:spacing w:line="360" w:lineRule="auto"/>
        <w:rPr>
          <w:lang w:val="en-US"/>
        </w:rPr>
      </w:pPr>
      <w:r w:rsidRPr="00EE2907">
        <w:rPr>
          <w:i/>
          <w:iCs/>
          <w:lang w:val="en-US"/>
        </w:rPr>
        <w:t>Image 1: “Where Automation Meets Machining Excellence”: At the CHIRON Group booth, trade visitors experienced future-ready manufacturing solutions in every dimension in action.</w:t>
      </w:r>
      <w:r w:rsidR="007A688C" w:rsidRPr="00EE2907">
        <w:rPr>
          <w:lang w:val="en-US"/>
        </w:rPr>
        <w:br/>
      </w:r>
    </w:p>
    <w:p w14:paraId="609A93C4" w14:textId="5CDF2B10" w:rsidR="001B532C" w:rsidRDefault="009011E3" w:rsidP="00CF7A81">
      <w:pPr>
        <w:spacing w:line="360" w:lineRule="auto"/>
        <w:rPr>
          <w:sz w:val="22"/>
          <w:szCs w:val="22"/>
        </w:rPr>
      </w:pPr>
      <w:r>
        <w:rPr>
          <w:noProof/>
          <w:sz w:val="22"/>
          <w:szCs w:val="22"/>
        </w:rPr>
        <w:lastRenderedPageBreak/>
        <w:drawing>
          <wp:inline distT="0" distB="0" distL="0" distR="0" wp14:anchorId="7883DB5A" wp14:editId="6F536BC8">
            <wp:extent cx="5400040" cy="3597275"/>
            <wp:effectExtent l="0" t="0" r="0" b="0"/>
            <wp:docPr id="11307003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70034" name="Grafik 11307003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40" cy="3597275"/>
                    </a:xfrm>
                    <a:prstGeom prst="rect">
                      <a:avLst/>
                    </a:prstGeom>
                  </pic:spPr>
                </pic:pic>
              </a:graphicData>
            </a:graphic>
          </wp:inline>
        </w:drawing>
      </w:r>
    </w:p>
    <w:p w14:paraId="04D0D80B" w14:textId="008E79F4" w:rsidR="009011E3" w:rsidRPr="00EE2907" w:rsidRDefault="009011E3" w:rsidP="009011E3">
      <w:pPr>
        <w:spacing w:line="360" w:lineRule="auto"/>
        <w:rPr>
          <w:lang w:val="en-US"/>
        </w:rPr>
      </w:pPr>
      <w:r w:rsidRPr="00EE2907">
        <w:rPr>
          <w:i/>
          <w:iCs/>
          <w:lang w:val="en-US"/>
        </w:rPr>
        <w:t>Image 2: An expert in precision and high performance: former top biathlete Kati Wilhelm, special guest of Messe Stuttgart, in conversation with CEO Roman Gaida.</w:t>
      </w:r>
    </w:p>
    <w:p w14:paraId="541E0C0E" w14:textId="77777777" w:rsidR="00E57C50" w:rsidRPr="00EE2907" w:rsidRDefault="00E57C50" w:rsidP="009011E3">
      <w:pPr>
        <w:spacing w:line="360" w:lineRule="auto"/>
        <w:rPr>
          <w:sz w:val="22"/>
          <w:szCs w:val="22"/>
          <w:lang w:val="en-US"/>
        </w:rPr>
      </w:pPr>
    </w:p>
    <w:p w14:paraId="56F5F64D" w14:textId="2CD03009" w:rsidR="000D08FE" w:rsidRPr="00EE2907" w:rsidRDefault="008F45A4" w:rsidP="009011E3">
      <w:pPr>
        <w:spacing w:line="360" w:lineRule="auto"/>
        <w:rPr>
          <w:noProof/>
          <w:sz w:val="22"/>
          <w:szCs w:val="22"/>
          <w:lang w:val="en-US"/>
        </w:rPr>
      </w:pPr>
      <w:r w:rsidRPr="00EE2907">
        <w:rPr>
          <w:noProof/>
          <w:sz w:val="22"/>
          <w:szCs w:val="22"/>
          <w:lang w:val="en-US"/>
        </w:rPr>
        <w:lastRenderedPageBreak/>
        <w:t xml:space="preserve"> </w:t>
      </w:r>
      <w:r>
        <w:rPr>
          <w:noProof/>
          <w:sz w:val="22"/>
          <w:szCs w:val="22"/>
        </w:rPr>
        <w:drawing>
          <wp:inline distT="0" distB="0" distL="0" distR="0" wp14:anchorId="35BFD545" wp14:editId="6C163E37">
            <wp:extent cx="5267325" cy="3508865"/>
            <wp:effectExtent l="0" t="0" r="0" b="0"/>
            <wp:docPr id="1546418270"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418270" name="Grafik 154641827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86512" cy="3521647"/>
                    </a:xfrm>
                    <a:prstGeom prst="rect">
                      <a:avLst/>
                    </a:prstGeom>
                  </pic:spPr>
                </pic:pic>
              </a:graphicData>
            </a:graphic>
          </wp:inline>
        </w:drawing>
      </w:r>
      <w:r w:rsidR="00E57C50" w:rsidRPr="00EE2907">
        <w:rPr>
          <w:noProof/>
          <w:sz w:val="22"/>
          <w:szCs w:val="22"/>
          <w:lang w:val="en-US"/>
        </w:rPr>
        <w:t xml:space="preserve"> </w:t>
      </w:r>
    </w:p>
    <w:p w14:paraId="1B447D94" w14:textId="77777777" w:rsidR="008F45A4" w:rsidRPr="00EE2907" w:rsidRDefault="008F45A4" w:rsidP="009011E3">
      <w:pPr>
        <w:spacing w:line="360" w:lineRule="auto"/>
        <w:rPr>
          <w:sz w:val="22"/>
          <w:szCs w:val="22"/>
          <w:lang w:val="en-US"/>
        </w:rPr>
      </w:pPr>
    </w:p>
    <w:p w14:paraId="742EBAF2" w14:textId="6BEF3EF1" w:rsidR="008E60FF" w:rsidRPr="00EE2907" w:rsidRDefault="008E60FF" w:rsidP="006E37DE">
      <w:pPr>
        <w:spacing w:line="360" w:lineRule="auto"/>
        <w:rPr>
          <w:lang w:val="en-US"/>
        </w:rPr>
      </w:pPr>
      <w:r w:rsidRPr="00EE2907">
        <w:rPr>
          <w:i/>
          <w:iCs/>
          <w:lang w:val="en-US"/>
        </w:rPr>
        <w:t>Image 3: A key focus of attention: automated production of small precision parts with the integrated combination of the Micro5 XL and Variocell PALLET.</w:t>
      </w:r>
      <w:r w:rsidR="00E57C50" w:rsidRPr="00EE2907">
        <w:rPr>
          <w:lang w:val="en-US"/>
        </w:rPr>
        <w:br/>
      </w:r>
    </w:p>
    <w:p w14:paraId="1BDADCFF" w14:textId="77777777" w:rsidR="00550F0D" w:rsidRDefault="00550F0D" w:rsidP="00550F0D">
      <w:pPr>
        <w:spacing w:line="360" w:lineRule="auto"/>
        <w:rPr>
          <w:sz w:val="22"/>
          <w:szCs w:val="22"/>
        </w:rPr>
      </w:pPr>
      <w:r>
        <w:rPr>
          <w:noProof/>
          <w:sz w:val="22"/>
          <w:szCs w:val="22"/>
        </w:rPr>
        <w:lastRenderedPageBreak/>
        <w:drawing>
          <wp:inline distT="0" distB="0" distL="0" distR="0" wp14:anchorId="1682B90A" wp14:editId="04F7DFE8">
            <wp:extent cx="5248275" cy="3496176"/>
            <wp:effectExtent l="0" t="0" r="0" b="9525"/>
            <wp:docPr id="27853383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533831" name="Grafik 27853383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29290" cy="3550145"/>
                    </a:xfrm>
                    <a:prstGeom prst="rect">
                      <a:avLst/>
                    </a:prstGeom>
                  </pic:spPr>
                </pic:pic>
              </a:graphicData>
            </a:graphic>
          </wp:inline>
        </w:drawing>
      </w:r>
    </w:p>
    <w:p w14:paraId="365CD896" w14:textId="46D0CE32" w:rsidR="00550F0D" w:rsidRPr="00EE2907" w:rsidRDefault="00550F0D" w:rsidP="00550F0D">
      <w:pPr>
        <w:spacing w:line="360" w:lineRule="auto"/>
        <w:rPr>
          <w:lang w:val="en-US"/>
        </w:rPr>
      </w:pPr>
      <w:r w:rsidRPr="00EE2907">
        <w:rPr>
          <w:i/>
          <w:iCs/>
          <w:lang w:val="en-US"/>
        </w:rPr>
        <w:t>Image 4: Precise and cost-effective complete machining for small and medium-sized batches: At the MT 715 two</w:t>
      </w:r>
      <w:r w:rsidR="000908AF" w:rsidRPr="000908AF">
        <w:rPr>
          <w:vertAlign w:val="superscript"/>
          <w:lang w:val="en-US"/>
        </w:rPr>
        <w:t>+</w:t>
      </w:r>
      <w:r w:rsidRPr="00EE2907">
        <w:rPr>
          <w:i/>
          <w:iCs/>
          <w:lang w:val="en-US"/>
        </w:rPr>
        <w:t>, trade visitors learned about maximum process integration for complex workpieces.</w:t>
      </w:r>
    </w:p>
    <w:p w14:paraId="096C53E3" w14:textId="77777777" w:rsidR="00550F0D" w:rsidRPr="00EE2907" w:rsidRDefault="00550F0D" w:rsidP="009011E3">
      <w:pPr>
        <w:spacing w:line="360" w:lineRule="auto"/>
        <w:rPr>
          <w:sz w:val="22"/>
          <w:szCs w:val="22"/>
          <w:lang w:val="en-US"/>
        </w:rPr>
      </w:pPr>
    </w:p>
    <w:p w14:paraId="7293FC2F" w14:textId="77777777" w:rsidR="008F45A4" w:rsidRPr="00EE2907" w:rsidRDefault="008F45A4" w:rsidP="009011E3">
      <w:pPr>
        <w:spacing w:line="360" w:lineRule="auto"/>
        <w:rPr>
          <w:sz w:val="22"/>
          <w:szCs w:val="22"/>
          <w:lang w:val="en-US"/>
        </w:rPr>
      </w:pPr>
    </w:p>
    <w:p w14:paraId="06C1442D" w14:textId="544EA46C" w:rsidR="009011E3" w:rsidRDefault="009011E3" w:rsidP="00CF7A81">
      <w:pPr>
        <w:spacing w:line="360" w:lineRule="auto"/>
        <w:rPr>
          <w:sz w:val="22"/>
          <w:szCs w:val="22"/>
        </w:rPr>
      </w:pPr>
      <w:r>
        <w:rPr>
          <w:noProof/>
          <w:sz w:val="22"/>
          <w:szCs w:val="22"/>
        </w:rPr>
        <w:lastRenderedPageBreak/>
        <w:drawing>
          <wp:inline distT="0" distB="0" distL="0" distR="0" wp14:anchorId="17D278BA" wp14:editId="31D24BB8">
            <wp:extent cx="5400040" cy="3597274"/>
            <wp:effectExtent l="0" t="0" r="0" b="3810"/>
            <wp:docPr id="112156036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60361" name="Grafik 112156036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41497" cy="3624891"/>
                    </a:xfrm>
                    <a:prstGeom prst="rect">
                      <a:avLst/>
                    </a:prstGeom>
                  </pic:spPr>
                </pic:pic>
              </a:graphicData>
            </a:graphic>
          </wp:inline>
        </w:drawing>
      </w:r>
    </w:p>
    <w:p w14:paraId="4BC5E88C" w14:textId="42AF5953" w:rsidR="0024327A" w:rsidRPr="000908AF" w:rsidRDefault="009011E3" w:rsidP="00CF7A81">
      <w:pPr>
        <w:spacing w:line="360" w:lineRule="auto"/>
        <w:rPr>
          <w:i/>
          <w:iCs/>
          <w:lang w:val="en-US"/>
        </w:rPr>
      </w:pPr>
      <w:r w:rsidRPr="000908AF">
        <w:rPr>
          <w:i/>
          <w:iCs/>
          <w:lang w:val="en-US"/>
        </w:rPr>
        <w:t>Image 5: The MILL 2000 five axis for demanding simultaneous 5-axis machining celebrated its premiere at AMB 2026. The flexibly configurable machine concept of the Series can be scaled with bed lengths of up to 12,000 millimeters.</w:t>
      </w:r>
    </w:p>
    <w:p w14:paraId="4C9D8F8C" w14:textId="77777777" w:rsidR="00550779" w:rsidRPr="00EE2907" w:rsidRDefault="00550779" w:rsidP="00CF7A81">
      <w:pPr>
        <w:spacing w:line="360" w:lineRule="auto"/>
        <w:rPr>
          <w:lang w:val="en-US"/>
        </w:rPr>
      </w:pPr>
    </w:p>
    <w:p w14:paraId="41EFEE8A" w14:textId="77E17277" w:rsidR="001B532C" w:rsidRPr="00EE2907" w:rsidRDefault="001B532C" w:rsidP="001B532C">
      <w:pPr>
        <w:spacing w:line="360" w:lineRule="auto"/>
        <w:rPr>
          <w:i/>
          <w:iCs/>
          <w:sz w:val="22"/>
          <w:szCs w:val="22"/>
          <w:lang w:val="en-US"/>
        </w:rPr>
      </w:pPr>
    </w:p>
    <w:p w14:paraId="7DA964BA" w14:textId="75C8B205" w:rsidR="001B532C" w:rsidRDefault="0019761B" w:rsidP="00CF7A81">
      <w:pPr>
        <w:spacing w:line="360" w:lineRule="auto"/>
        <w:rPr>
          <w:i/>
          <w:iCs/>
          <w:sz w:val="22"/>
          <w:szCs w:val="22"/>
        </w:rPr>
      </w:pPr>
      <w:r>
        <w:rPr>
          <w:noProof/>
        </w:rPr>
        <w:lastRenderedPageBreak/>
        <w:drawing>
          <wp:inline distT="0" distB="0" distL="0" distR="0" wp14:anchorId="50053760" wp14:editId="7E70FED6">
            <wp:extent cx="5210175" cy="3470794"/>
            <wp:effectExtent l="0" t="0" r="0" b="0"/>
            <wp:docPr id="1842278102"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278102" name="Grafik 184227810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39365" cy="3490239"/>
                    </a:xfrm>
                    <a:prstGeom prst="rect">
                      <a:avLst/>
                    </a:prstGeom>
                  </pic:spPr>
                </pic:pic>
              </a:graphicData>
            </a:graphic>
          </wp:inline>
        </w:drawing>
      </w:r>
      <w:r w:rsidR="005218FA">
        <w:rPr>
          <w:i/>
          <w:iCs/>
          <w:sz w:val="22"/>
          <w:szCs w:val="22"/>
        </w:rPr>
        <w:br/>
      </w:r>
    </w:p>
    <w:p w14:paraId="1E00FB0B" w14:textId="77777777" w:rsidR="00042251" w:rsidRPr="00EE2907" w:rsidRDefault="00CF7A81" w:rsidP="007E420B">
      <w:pPr>
        <w:spacing w:line="360" w:lineRule="auto"/>
        <w:rPr>
          <w:lang w:val="en-US"/>
        </w:rPr>
      </w:pPr>
      <w:r w:rsidRPr="00EE2907">
        <w:rPr>
          <w:i/>
          <w:iCs/>
          <w:lang w:val="en-US"/>
        </w:rPr>
        <w:t>Image 6: Productive with high variant diversity: The FZ 16 S five axis with Variocell PALLET offers 26 pallet positions for automated manufacturing and long periods of autonomous operation.</w:t>
      </w:r>
    </w:p>
    <w:p w14:paraId="552E07D8" w14:textId="77777777" w:rsidR="00B3646C" w:rsidRPr="00EE2907" w:rsidRDefault="00B3646C" w:rsidP="00601473">
      <w:pPr>
        <w:spacing w:line="360" w:lineRule="auto"/>
        <w:rPr>
          <w:sz w:val="22"/>
          <w:szCs w:val="22"/>
          <w:lang w:val="en-US"/>
        </w:rPr>
      </w:pPr>
    </w:p>
    <w:p w14:paraId="7B2CD79B" w14:textId="54EE8F6E" w:rsidR="00B3646C" w:rsidRDefault="00601473" w:rsidP="00601473">
      <w:pPr>
        <w:spacing w:line="360" w:lineRule="auto"/>
        <w:rPr>
          <w:sz w:val="22"/>
          <w:szCs w:val="22"/>
        </w:rPr>
      </w:pPr>
      <w:r w:rsidRPr="00EE2907">
        <w:rPr>
          <w:sz w:val="22"/>
          <w:szCs w:val="22"/>
          <w:lang w:val="en-US"/>
        </w:rPr>
        <w:lastRenderedPageBreak/>
        <w:t xml:space="preserve"> </w:t>
      </w:r>
      <w:r w:rsidR="0019761B">
        <w:rPr>
          <w:noProof/>
          <w:sz w:val="22"/>
          <w:szCs w:val="22"/>
        </w:rPr>
        <w:drawing>
          <wp:inline distT="0" distB="0" distL="0" distR="0" wp14:anchorId="24B9F637" wp14:editId="4CA515BA">
            <wp:extent cx="5095875" cy="3394653"/>
            <wp:effectExtent l="0" t="0" r="0" b="0"/>
            <wp:docPr id="1643315646"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315646" name="Grafik 164331564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23471" cy="3413036"/>
                    </a:xfrm>
                    <a:prstGeom prst="rect">
                      <a:avLst/>
                    </a:prstGeom>
                  </pic:spPr>
                </pic:pic>
              </a:graphicData>
            </a:graphic>
          </wp:inline>
        </w:drawing>
      </w:r>
    </w:p>
    <w:p w14:paraId="71200161" w14:textId="77777777" w:rsidR="00B3646C" w:rsidRDefault="00B3646C" w:rsidP="00601473">
      <w:pPr>
        <w:spacing w:line="360" w:lineRule="auto"/>
        <w:rPr>
          <w:sz w:val="22"/>
          <w:szCs w:val="22"/>
        </w:rPr>
      </w:pPr>
    </w:p>
    <w:p w14:paraId="501AE8D3" w14:textId="60771432" w:rsidR="00410A64" w:rsidRPr="00EE2907" w:rsidRDefault="00CF7A81" w:rsidP="00907364">
      <w:pPr>
        <w:spacing w:line="360" w:lineRule="auto"/>
        <w:rPr>
          <w:lang w:val="en-US"/>
        </w:rPr>
      </w:pPr>
      <w:r w:rsidRPr="00EE2907">
        <w:rPr>
          <w:i/>
          <w:iCs/>
          <w:lang w:val="en-US"/>
        </w:rPr>
        <w:t>Image 7: Automation and autonomy for “very large”: With the FZ 19 S five axis and the new Variocell PALLET, the CHIRON Group presented a retrofit solution for large and heavy components in aerospace, mechanical engineering and contract manufacturing.</w:t>
      </w:r>
    </w:p>
    <w:sectPr w:rsidR="00410A64" w:rsidRPr="00EE2907" w:rsidSect="000D3A65">
      <w:headerReference w:type="default" r:id="rId16"/>
      <w:footerReference w:type="default" r:id="rId17"/>
      <w:pgSz w:w="11906" w:h="16838" w:code="9"/>
      <w:pgMar w:top="3119" w:right="1701" w:bottom="1701" w:left="1701" w:header="851" w:footer="56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EC6C5" w14:textId="77777777" w:rsidR="000E55E3" w:rsidRDefault="000E55E3">
      <w:r>
        <w:separator/>
      </w:r>
    </w:p>
  </w:endnote>
  <w:endnote w:type="continuationSeparator" w:id="0">
    <w:p w14:paraId="536B2B93" w14:textId="77777777" w:rsidR="000E55E3" w:rsidRDefault="000E5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BBCAA" w14:textId="77777777" w:rsidR="005B307C" w:rsidRPr="00D231D7" w:rsidRDefault="005B307C" w:rsidP="00EA5713">
    <w:pPr>
      <w:pStyle w:val="Fuzeile"/>
      <w:tabs>
        <w:tab w:val="clear" w:pos="4536"/>
        <w:tab w:val="clear" w:pos="9072"/>
        <w:tab w:val="left" w:pos="2246"/>
        <w:tab w:val="right" w:pos="8505"/>
      </w:tabs>
      <w:rPr>
        <w:color w:val="808080"/>
      </w:rPr>
    </w:pPr>
    <w:r w:rsidRPr="009E7D8C">
      <w:rPr>
        <w:rFonts w:ascii="Arial" w:eastAsia="MS Mincho" w:hAnsi="Arial" w:cs="Arial"/>
        <w:color w:val="808080"/>
        <w:sz w:val="16"/>
        <w:szCs w:val="16"/>
        <w:lang w:eastAsia="ja-JP"/>
      </w:rPr>
      <w:t xml:space="preserve">Page </w:t>
    </w:r>
    <w:r w:rsidRPr="009E7D8C">
      <w:rPr>
        <w:rFonts w:ascii="Arial" w:eastAsia="MS Mincho" w:hAnsi="Arial" w:cs="Arial"/>
        <w:color w:val="808080"/>
        <w:sz w:val="16"/>
        <w:szCs w:val="16"/>
        <w:lang w:eastAsia="ja-JP"/>
      </w:rPr>
      <w:fldChar w:fldCharType="begin"/>
    </w:r>
    <w:r w:rsidRPr="009E7D8C">
      <w:rPr>
        <w:rFonts w:ascii="Arial" w:eastAsia="MS Mincho" w:hAnsi="Arial" w:cs="Arial"/>
        <w:color w:val="808080"/>
        <w:sz w:val="16"/>
        <w:szCs w:val="16"/>
        <w:lang w:eastAsia="ja-JP"/>
      </w:rPr>
      <w:instrText xml:space="preserve"> PAGE </w:instrText>
    </w:r>
    <w:r w:rsidRPr="009E7D8C">
      <w:rPr>
        <w:rFonts w:ascii="Arial" w:eastAsia="MS Mincho" w:hAnsi="Arial" w:cs="Arial"/>
        <w:color w:val="808080"/>
        <w:sz w:val="16"/>
        <w:szCs w:val="16"/>
        <w:lang w:eastAsia="ja-JP"/>
      </w:rPr>
      <w:fldChar w:fldCharType="separate"/>
    </w:r>
    <w:r w:rsidR="00700213" w:rsidRPr="009E7D8C">
      <w:rPr>
        <w:rFonts w:ascii="Arial" w:eastAsia="MS Mincho" w:hAnsi="Arial" w:cs="Arial"/>
        <w:color w:val="808080"/>
        <w:sz w:val="16"/>
        <w:szCs w:val="16"/>
        <w:lang w:eastAsia="ja-JP"/>
      </w:rPr>
      <w:t>3</w:t>
    </w:r>
    <w:r w:rsidRPr="009E7D8C">
      <w:rPr>
        <w:rFonts w:ascii="Arial" w:eastAsia="MS Mincho" w:hAnsi="Arial" w:cs="Arial"/>
        <w:color w:val="808080"/>
        <w:sz w:val="16"/>
        <w:szCs w:val="16"/>
        <w:lang w:eastAsia="ja-JP"/>
      </w:rPr>
      <w:fldChar w:fldCharType="end"/>
    </w:r>
    <w:r w:rsidRPr="009E7D8C">
      <w:rPr>
        <w:rFonts w:ascii="Arial" w:eastAsia="MS Mincho" w:hAnsi="Arial" w:cs="Arial"/>
        <w:color w:val="808080"/>
        <w:sz w:val="16"/>
        <w:szCs w:val="16"/>
        <w:lang w:eastAsia="ja-JP"/>
      </w:rPr>
      <w:t xml:space="preserve"> of </w:t>
    </w:r>
    <w:r w:rsidRPr="009E7D8C">
      <w:rPr>
        <w:rFonts w:ascii="Arial" w:eastAsia="MS Mincho" w:hAnsi="Arial" w:cs="Arial"/>
        <w:color w:val="808080"/>
        <w:sz w:val="16"/>
        <w:szCs w:val="16"/>
        <w:lang w:eastAsia="ja-JP"/>
      </w:rPr>
      <w:fldChar w:fldCharType="begin"/>
    </w:r>
    <w:r w:rsidRPr="009E7D8C">
      <w:rPr>
        <w:rFonts w:ascii="Arial" w:eastAsia="MS Mincho" w:hAnsi="Arial" w:cs="Arial"/>
        <w:color w:val="808080"/>
        <w:sz w:val="16"/>
        <w:szCs w:val="16"/>
        <w:lang w:eastAsia="ja-JP"/>
      </w:rPr>
      <w:instrText xml:space="preserve"> NUMPAGES </w:instrText>
    </w:r>
    <w:r w:rsidRPr="009E7D8C">
      <w:rPr>
        <w:rFonts w:ascii="Arial" w:eastAsia="MS Mincho" w:hAnsi="Arial" w:cs="Arial"/>
        <w:color w:val="808080"/>
        <w:sz w:val="16"/>
        <w:szCs w:val="16"/>
        <w:lang w:eastAsia="ja-JP"/>
      </w:rPr>
      <w:fldChar w:fldCharType="separate"/>
    </w:r>
    <w:r w:rsidR="00700213" w:rsidRPr="009E7D8C">
      <w:rPr>
        <w:rFonts w:ascii="Arial" w:eastAsia="MS Mincho" w:hAnsi="Arial" w:cs="Arial"/>
        <w:color w:val="808080"/>
        <w:sz w:val="16"/>
        <w:szCs w:val="16"/>
        <w:lang w:eastAsia="ja-JP"/>
      </w:rPr>
      <w:t>3</w:t>
    </w:r>
    <w:r w:rsidRPr="009E7D8C">
      <w:rPr>
        <w:rFonts w:ascii="Arial" w:eastAsia="MS Mincho" w:hAnsi="Arial" w:cs="Arial"/>
        <w:color w:val="808080"/>
        <w:sz w:val="16"/>
        <w:szCs w:val="16"/>
        <w:lang w:eastAsia="ja-JP"/>
      </w:rPr>
      <w:fldChar w:fldCharType="end"/>
    </w:r>
    <w:r>
      <w:rPr>
        <w:color w:val="808080"/>
        <w:sz w:val="16"/>
        <w:szCs w:val="16"/>
      </w:rPr>
      <w:tab/>
    </w:r>
    <w:r>
      <w:rPr>
        <w:color w:val="80808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6D1A5" w14:textId="77777777" w:rsidR="000E55E3" w:rsidRDefault="000E55E3">
      <w:r>
        <w:separator/>
      </w:r>
    </w:p>
  </w:footnote>
  <w:footnote w:type="continuationSeparator" w:id="0">
    <w:p w14:paraId="0CFB9A1C" w14:textId="77777777" w:rsidR="000E55E3" w:rsidRDefault="000E55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8A153" w14:textId="77777777" w:rsidR="005B307C" w:rsidRDefault="005B307C" w:rsidP="00EA5713">
    <w:pPr>
      <w:pStyle w:val="Kopfzeile"/>
      <w:jc w:val="right"/>
      <w:rPr>
        <w:b/>
        <w:sz w:val="28"/>
        <w:szCs w:val="28"/>
      </w:rPr>
    </w:pPr>
    <w:r>
      <w:rPr>
        <w:b/>
        <w:noProof/>
        <w:sz w:val="28"/>
        <w:szCs w:val="28"/>
        <w:lang w:eastAsia="de-DE"/>
      </w:rPr>
      <w:drawing>
        <wp:inline distT="0" distB="0" distL="0" distR="0" wp14:anchorId="4FC16142" wp14:editId="48BCFEC9">
          <wp:extent cx="2228400" cy="468000"/>
          <wp:effectExtent l="0" t="0" r="635" b="8255"/>
          <wp:docPr id="2" name="Grafik 2" descr="U:\CD, CI\2018_GroupLogo\ohne Schutzzone\CHIRONGroup_Logo_CMYK_oSchutz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D, CI\2018_GroupLogo\ohne Schutzzone\CHIRONGroup_Logo_CMYK_oSchutzzo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8400" cy="468000"/>
                  </a:xfrm>
                  <a:prstGeom prst="rect">
                    <a:avLst/>
                  </a:prstGeom>
                  <a:noFill/>
                  <a:ln>
                    <a:noFill/>
                  </a:ln>
                </pic:spPr>
              </pic:pic>
            </a:graphicData>
          </a:graphic>
        </wp:inline>
      </w:drawing>
    </w:r>
  </w:p>
  <w:p w14:paraId="3631D1A2" w14:textId="77777777" w:rsidR="005B307C" w:rsidRDefault="005B307C">
    <w:pPr>
      <w:pStyle w:val="Kopfzeile"/>
      <w:rPr>
        <w:b/>
        <w:sz w:val="28"/>
        <w:szCs w:val="28"/>
      </w:rPr>
    </w:pPr>
  </w:p>
  <w:p w14:paraId="3043FDA8" w14:textId="77777777" w:rsidR="005B307C" w:rsidRDefault="005B307C">
    <w:pPr>
      <w:pStyle w:val="Kopfzeile"/>
      <w:rPr>
        <w:b/>
        <w:sz w:val="28"/>
        <w:szCs w:val="28"/>
      </w:rPr>
    </w:pPr>
  </w:p>
  <w:p w14:paraId="3B66ECA6" w14:textId="77777777" w:rsidR="005B307C" w:rsidRPr="00524721" w:rsidRDefault="005B307C">
    <w:pPr>
      <w:pStyle w:val="Kopfzeile"/>
      <w:rPr>
        <w:rFonts w:ascii="Arial" w:eastAsia="MS Mincho" w:hAnsi="Arial" w:cs="Arial"/>
        <w:b/>
        <w:color w:val="000000"/>
        <w:sz w:val="28"/>
        <w:szCs w:val="28"/>
        <w:lang w:eastAsia="ja-JP"/>
      </w:rPr>
    </w:pPr>
    <w:r w:rsidRPr="00524721">
      <w:rPr>
        <w:rFonts w:ascii="Arial" w:eastAsia="MS Mincho" w:hAnsi="Arial" w:cs="Arial"/>
        <w:b/>
        <w:color w:val="000000"/>
        <w:sz w:val="28"/>
        <w:szCs w:val="28"/>
        <w:lang w:eastAsia="ja-JP"/>
      </w:rPr>
      <w:t>Press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102ED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Aria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Aria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5C67503"/>
    <w:multiLevelType w:val="hybridMultilevel"/>
    <w:tmpl w:val="B9928972"/>
    <w:lvl w:ilvl="0" w:tplc="1D0CDAE2">
      <w:numFmt w:val="bullet"/>
      <w:lvlText w:val=""/>
      <w:lvlJc w:val="left"/>
      <w:pPr>
        <w:ind w:left="720" w:hanging="360"/>
      </w:pPr>
      <w:rPr>
        <w:rFonts w:ascii="Wingdings" w:eastAsia="Calibri" w:hAnsi="Wingdings" w:cs="Symbol" w:hint="default"/>
      </w:rPr>
    </w:lvl>
    <w:lvl w:ilvl="1" w:tplc="04070003">
      <w:start w:val="1"/>
      <w:numFmt w:val="bullet"/>
      <w:lvlText w:val="o"/>
      <w:lvlJc w:val="left"/>
      <w:pPr>
        <w:ind w:left="1440" w:hanging="360"/>
      </w:pPr>
      <w:rPr>
        <w:rFonts w:ascii="Courier New" w:hAnsi="Courier New" w:cs="Arial"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Arial"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Arial"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4CE2CAC"/>
    <w:multiLevelType w:val="hybridMultilevel"/>
    <w:tmpl w:val="440E4C32"/>
    <w:lvl w:ilvl="0" w:tplc="A47A5898">
      <w:numFmt w:val="bullet"/>
      <w:lvlText w:val="-"/>
      <w:lvlJc w:val="left"/>
      <w:pPr>
        <w:ind w:left="720" w:hanging="360"/>
      </w:pPr>
      <w:rPr>
        <w:rFonts w:ascii="Arial" w:eastAsia="Calibri" w:hAnsi="Arial" w:cs="Symbol" w:hint="default"/>
      </w:rPr>
    </w:lvl>
    <w:lvl w:ilvl="1" w:tplc="04070003">
      <w:start w:val="1"/>
      <w:numFmt w:val="bullet"/>
      <w:lvlText w:val="o"/>
      <w:lvlJc w:val="left"/>
      <w:pPr>
        <w:ind w:left="1440" w:hanging="360"/>
      </w:pPr>
      <w:rPr>
        <w:rFonts w:ascii="Courier New" w:hAnsi="Courier New" w:cs="Arial"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Arial"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Arial"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0C75BEB"/>
    <w:multiLevelType w:val="hybridMultilevel"/>
    <w:tmpl w:val="B94AF1C4"/>
    <w:lvl w:ilvl="0" w:tplc="B158148C">
      <w:numFmt w:val="bullet"/>
      <w:lvlText w:val=""/>
      <w:lvlJc w:val="left"/>
      <w:pPr>
        <w:ind w:left="720" w:hanging="360"/>
      </w:pPr>
      <w:rPr>
        <w:rFonts w:ascii="Wingdings" w:eastAsia="Calibri" w:hAnsi="Wingdings" w:cs="Symbol" w:hint="default"/>
      </w:rPr>
    </w:lvl>
    <w:lvl w:ilvl="1" w:tplc="04070003">
      <w:start w:val="1"/>
      <w:numFmt w:val="bullet"/>
      <w:lvlText w:val="o"/>
      <w:lvlJc w:val="left"/>
      <w:pPr>
        <w:ind w:left="1440" w:hanging="360"/>
      </w:pPr>
      <w:rPr>
        <w:rFonts w:ascii="Courier New" w:hAnsi="Courier New" w:cs="Arial"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Arial"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Arial"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4D9354D3"/>
    <w:multiLevelType w:val="hybridMultilevel"/>
    <w:tmpl w:val="FE06F3D2"/>
    <w:lvl w:ilvl="0" w:tplc="1ED65486">
      <w:numFmt w:val="bullet"/>
      <w:lvlText w:val=""/>
      <w:lvlJc w:val="left"/>
      <w:pPr>
        <w:ind w:left="720" w:hanging="360"/>
      </w:pPr>
      <w:rPr>
        <w:rFonts w:ascii="Wingdings" w:eastAsia="MS Mincho"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C685A9F"/>
    <w:multiLevelType w:val="multilevel"/>
    <w:tmpl w:val="8CCAA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7B2C64"/>
    <w:multiLevelType w:val="hybridMultilevel"/>
    <w:tmpl w:val="43A687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4112715"/>
    <w:multiLevelType w:val="hybridMultilevel"/>
    <w:tmpl w:val="FBCAFA9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4706ECE"/>
    <w:multiLevelType w:val="hybridMultilevel"/>
    <w:tmpl w:val="031EE1FA"/>
    <w:lvl w:ilvl="0" w:tplc="F394F510">
      <w:numFmt w:val="bullet"/>
      <w:lvlText w:val=""/>
      <w:lvlJc w:val="left"/>
      <w:pPr>
        <w:ind w:left="720" w:hanging="360"/>
      </w:pPr>
      <w:rPr>
        <w:rFonts w:ascii="Wingdings" w:eastAsia="MS Mincho"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AA03F67"/>
    <w:multiLevelType w:val="hybridMultilevel"/>
    <w:tmpl w:val="01AEBE9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309751497">
    <w:abstractNumId w:val="9"/>
  </w:num>
  <w:num w:numId="2" w16cid:durableId="1234967874">
    <w:abstractNumId w:val="0"/>
  </w:num>
  <w:num w:numId="3" w16cid:durableId="1472490">
    <w:abstractNumId w:val="6"/>
  </w:num>
  <w:num w:numId="4" w16cid:durableId="1062602946">
    <w:abstractNumId w:val="7"/>
  </w:num>
  <w:num w:numId="5" w16cid:durableId="36392686">
    <w:abstractNumId w:val="2"/>
  </w:num>
  <w:num w:numId="6" w16cid:durableId="507714394">
    <w:abstractNumId w:val="3"/>
  </w:num>
  <w:num w:numId="7" w16cid:durableId="2113626577">
    <w:abstractNumId w:val="1"/>
  </w:num>
  <w:num w:numId="8" w16cid:durableId="1283342564">
    <w:abstractNumId w:val="5"/>
  </w:num>
  <w:num w:numId="9" w16cid:durableId="1346439685">
    <w:abstractNumId w:val="4"/>
  </w:num>
  <w:num w:numId="10" w16cid:durableId="14807256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A65"/>
    <w:rsid w:val="00000321"/>
    <w:rsid w:val="00002D14"/>
    <w:rsid w:val="00003583"/>
    <w:rsid w:val="00003C02"/>
    <w:rsid w:val="000058C4"/>
    <w:rsid w:val="000111DC"/>
    <w:rsid w:val="00013B41"/>
    <w:rsid w:val="000204F7"/>
    <w:rsid w:val="000304FE"/>
    <w:rsid w:val="0003181D"/>
    <w:rsid w:val="0003227F"/>
    <w:rsid w:val="00032CBE"/>
    <w:rsid w:val="00036BA2"/>
    <w:rsid w:val="00037E3F"/>
    <w:rsid w:val="00037EE5"/>
    <w:rsid w:val="00042251"/>
    <w:rsid w:val="00047CD8"/>
    <w:rsid w:val="00050399"/>
    <w:rsid w:val="000525AE"/>
    <w:rsid w:val="00054B23"/>
    <w:rsid w:val="000560BF"/>
    <w:rsid w:val="00062AAE"/>
    <w:rsid w:val="00063338"/>
    <w:rsid w:val="000664A8"/>
    <w:rsid w:val="000703BA"/>
    <w:rsid w:val="00070C12"/>
    <w:rsid w:val="00070FAC"/>
    <w:rsid w:val="00073EF5"/>
    <w:rsid w:val="000767FE"/>
    <w:rsid w:val="00077A96"/>
    <w:rsid w:val="000800AD"/>
    <w:rsid w:val="00080121"/>
    <w:rsid w:val="00081EB3"/>
    <w:rsid w:val="00083BB2"/>
    <w:rsid w:val="00085029"/>
    <w:rsid w:val="00085366"/>
    <w:rsid w:val="000908AF"/>
    <w:rsid w:val="0009230B"/>
    <w:rsid w:val="00093C33"/>
    <w:rsid w:val="0009426B"/>
    <w:rsid w:val="00094724"/>
    <w:rsid w:val="000A000E"/>
    <w:rsid w:val="000A0ABA"/>
    <w:rsid w:val="000A0F7F"/>
    <w:rsid w:val="000B0044"/>
    <w:rsid w:val="000B3AD0"/>
    <w:rsid w:val="000B4B76"/>
    <w:rsid w:val="000B581F"/>
    <w:rsid w:val="000C3325"/>
    <w:rsid w:val="000C58DD"/>
    <w:rsid w:val="000D08FE"/>
    <w:rsid w:val="000D3A65"/>
    <w:rsid w:val="000D3B67"/>
    <w:rsid w:val="000D5BA9"/>
    <w:rsid w:val="000E2B03"/>
    <w:rsid w:val="000E55E3"/>
    <w:rsid w:val="000E7ED1"/>
    <w:rsid w:val="000F6FE3"/>
    <w:rsid w:val="00102822"/>
    <w:rsid w:val="001035ED"/>
    <w:rsid w:val="00110C98"/>
    <w:rsid w:val="00112650"/>
    <w:rsid w:val="00115A25"/>
    <w:rsid w:val="0012143D"/>
    <w:rsid w:val="00123E27"/>
    <w:rsid w:val="001328C4"/>
    <w:rsid w:val="00134EC3"/>
    <w:rsid w:val="001403E0"/>
    <w:rsid w:val="00142672"/>
    <w:rsid w:val="00143B79"/>
    <w:rsid w:val="001474B0"/>
    <w:rsid w:val="00154F92"/>
    <w:rsid w:val="00155CE7"/>
    <w:rsid w:val="00161709"/>
    <w:rsid w:val="001638F1"/>
    <w:rsid w:val="00163D6A"/>
    <w:rsid w:val="0016652C"/>
    <w:rsid w:val="00166DED"/>
    <w:rsid w:val="001738E0"/>
    <w:rsid w:val="00176A86"/>
    <w:rsid w:val="00185EE2"/>
    <w:rsid w:val="001867BC"/>
    <w:rsid w:val="00193CBA"/>
    <w:rsid w:val="001963D7"/>
    <w:rsid w:val="00196A85"/>
    <w:rsid w:val="0019761B"/>
    <w:rsid w:val="00197622"/>
    <w:rsid w:val="001A0348"/>
    <w:rsid w:val="001A04D4"/>
    <w:rsid w:val="001A1FB6"/>
    <w:rsid w:val="001A64D8"/>
    <w:rsid w:val="001A782A"/>
    <w:rsid w:val="001B07D3"/>
    <w:rsid w:val="001B39FF"/>
    <w:rsid w:val="001B532C"/>
    <w:rsid w:val="001B6A4E"/>
    <w:rsid w:val="001C1DCA"/>
    <w:rsid w:val="001D02E0"/>
    <w:rsid w:val="001D0804"/>
    <w:rsid w:val="001D15BA"/>
    <w:rsid w:val="001D18F1"/>
    <w:rsid w:val="001D3ABE"/>
    <w:rsid w:val="001D6A8E"/>
    <w:rsid w:val="001E279E"/>
    <w:rsid w:val="001E4490"/>
    <w:rsid w:val="001E4FEA"/>
    <w:rsid w:val="001E64EB"/>
    <w:rsid w:val="002002F7"/>
    <w:rsid w:val="0022496A"/>
    <w:rsid w:val="00225DB1"/>
    <w:rsid w:val="002275AB"/>
    <w:rsid w:val="00231A8E"/>
    <w:rsid w:val="00232D46"/>
    <w:rsid w:val="00235641"/>
    <w:rsid w:val="00236795"/>
    <w:rsid w:val="00241122"/>
    <w:rsid w:val="00241416"/>
    <w:rsid w:val="0024327A"/>
    <w:rsid w:val="00246B27"/>
    <w:rsid w:val="00247959"/>
    <w:rsid w:val="002505E7"/>
    <w:rsid w:val="00260CF2"/>
    <w:rsid w:val="002649A6"/>
    <w:rsid w:val="00265423"/>
    <w:rsid w:val="00272B01"/>
    <w:rsid w:val="00272B26"/>
    <w:rsid w:val="00274879"/>
    <w:rsid w:val="00276DC4"/>
    <w:rsid w:val="0028435C"/>
    <w:rsid w:val="00284B8C"/>
    <w:rsid w:val="002864F8"/>
    <w:rsid w:val="002926E9"/>
    <w:rsid w:val="0029290F"/>
    <w:rsid w:val="00292F47"/>
    <w:rsid w:val="00294663"/>
    <w:rsid w:val="00294926"/>
    <w:rsid w:val="002A25E6"/>
    <w:rsid w:val="002A78B1"/>
    <w:rsid w:val="002B43D9"/>
    <w:rsid w:val="002B5D1B"/>
    <w:rsid w:val="002B6491"/>
    <w:rsid w:val="002B65FC"/>
    <w:rsid w:val="002B7F79"/>
    <w:rsid w:val="002C0464"/>
    <w:rsid w:val="002C1E8F"/>
    <w:rsid w:val="002C3810"/>
    <w:rsid w:val="002C3AB4"/>
    <w:rsid w:val="002D2B8F"/>
    <w:rsid w:val="002D37E7"/>
    <w:rsid w:val="002D3E9F"/>
    <w:rsid w:val="002E0292"/>
    <w:rsid w:val="002E092C"/>
    <w:rsid w:val="002E3BC8"/>
    <w:rsid w:val="002E65DA"/>
    <w:rsid w:val="002F3C9C"/>
    <w:rsid w:val="002F5621"/>
    <w:rsid w:val="002F60C0"/>
    <w:rsid w:val="0030140F"/>
    <w:rsid w:val="003101A1"/>
    <w:rsid w:val="00312999"/>
    <w:rsid w:val="00315FF9"/>
    <w:rsid w:val="00317EE3"/>
    <w:rsid w:val="00324240"/>
    <w:rsid w:val="00324388"/>
    <w:rsid w:val="003262E5"/>
    <w:rsid w:val="0032773C"/>
    <w:rsid w:val="00330AD3"/>
    <w:rsid w:val="00334BCD"/>
    <w:rsid w:val="003431B3"/>
    <w:rsid w:val="00357BA9"/>
    <w:rsid w:val="00366F95"/>
    <w:rsid w:val="003716FF"/>
    <w:rsid w:val="00375DE9"/>
    <w:rsid w:val="00382A67"/>
    <w:rsid w:val="003841C0"/>
    <w:rsid w:val="00384454"/>
    <w:rsid w:val="003858D6"/>
    <w:rsid w:val="003875A7"/>
    <w:rsid w:val="003927E4"/>
    <w:rsid w:val="00392AED"/>
    <w:rsid w:val="00394E58"/>
    <w:rsid w:val="003A0B34"/>
    <w:rsid w:val="003A1673"/>
    <w:rsid w:val="003A2904"/>
    <w:rsid w:val="003A7D58"/>
    <w:rsid w:val="003B081D"/>
    <w:rsid w:val="003B53E6"/>
    <w:rsid w:val="003C2949"/>
    <w:rsid w:val="003C31DA"/>
    <w:rsid w:val="003C7DE8"/>
    <w:rsid w:val="003D04C4"/>
    <w:rsid w:val="003D4156"/>
    <w:rsid w:val="003D5096"/>
    <w:rsid w:val="003D5419"/>
    <w:rsid w:val="003E53E8"/>
    <w:rsid w:val="003F0E83"/>
    <w:rsid w:val="004101F5"/>
    <w:rsid w:val="00410A64"/>
    <w:rsid w:val="00413DF2"/>
    <w:rsid w:val="00430F21"/>
    <w:rsid w:val="004357B8"/>
    <w:rsid w:val="00441803"/>
    <w:rsid w:val="00454ACD"/>
    <w:rsid w:val="004553DC"/>
    <w:rsid w:val="00456C11"/>
    <w:rsid w:val="00461216"/>
    <w:rsid w:val="0046382A"/>
    <w:rsid w:val="00465EC8"/>
    <w:rsid w:val="004710DC"/>
    <w:rsid w:val="00474335"/>
    <w:rsid w:val="0047433C"/>
    <w:rsid w:val="00485205"/>
    <w:rsid w:val="004870D4"/>
    <w:rsid w:val="00487BBE"/>
    <w:rsid w:val="00491CDC"/>
    <w:rsid w:val="00492315"/>
    <w:rsid w:val="00492979"/>
    <w:rsid w:val="00493985"/>
    <w:rsid w:val="004A6600"/>
    <w:rsid w:val="004B14FE"/>
    <w:rsid w:val="004B2707"/>
    <w:rsid w:val="004B380B"/>
    <w:rsid w:val="004C05C2"/>
    <w:rsid w:val="004C7A08"/>
    <w:rsid w:val="004D0730"/>
    <w:rsid w:val="004D0B67"/>
    <w:rsid w:val="004D68A3"/>
    <w:rsid w:val="004E3B1C"/>
    <w:rsid w:val="004E5EBC"/>
    <w:rsid w:val="004E6569"/>
    <w:rsid w:val="004E77C1"/>
    <w:rsid w:val="0050261A"/>
    <w:rsid w:val="00502D9B"/>
    <w:rsid w:val="0050695E"/>
    <w:rsid w:val="005140C2"/>
    <w:rsid w:val="0051745E"/>
    <w:rsid w:val="005218FA"/>
    <w:rsid w:val="00521EFF"/>
    <w:rsid w:val="00524721"/>
    <w:rsid w:val="00526FB9"/>
    <w:rsid w:val="005301DD"/>
    <w:rsid w:val="0053111C"/>
    <w:rsid w:val="00535641"/>
    <w:rsid w:val="00537308"/>
    <w:rsid w:val="005378D3"/>
    <w:rsid w:val="00550779"/>
    <w:rsid w:val="00550F0D"/>
    <w:rsid w:val="00551164"/>
    <w:rsid w:val="005535F5"/>
    <w:rsid w:val="00553F8A"/>
    <w:rsid w:val="00563C27"/>
    <w:rsid w:val="005661E3"/>
    <w:rsid w:val="00566D86"/>
    <w:rsid w:val="00576579"/>
    <w:rsid w:val="0058161E"/>
    <w:rsid w:val="00582A05"/>
    <w:rsid w:val="00582E70"/>
    <w:rsid w:val="005912B8"/>
    <w:rsid w:val="005A0CE0"/>
    <w:rsid w:val="005A1F92"/>
    <w:rsid w:val="005A5E1B"/>
    <w:rsid w:val="005A6CF6"/>
    <w:rsid w:val="005B307C"/>
    <w:rsid w:val="005B6418"/>
    <w:rsid w:val="005C2257"/>
    <w:rsid w:val="005C5D54"/>
    <w:rsid w:val="005C5F03"/>
    <w:rsid w:val="005C7A9B"/>
    <w:rsid w:val="005D5C34"/>
    <w:rsid w:val="005D6FCF"/>
    <w:rsid w:val="005D77DC"/>
    <w:rsid w:val="005E0749"/>
    <w:rsid w:val="005E0864"/>
    <w:rsid w:val="005E1C35"/>
    <w:rsid w:val="005E4E82"/>
    <w:rsid w:val="0060079D"/>
    <w:rsid w:val="00601473"/>
    <w:rsid w:val="00601FB9"/>
    <w:rsid w:val="006143D2"/>
    <w:rsid w:val="0061591D"/>
    <w:rsid w:val="0063274C"/>
    <w:rsid w:val="006363F3"/>
    <w:rsid w:val="00636DEE"/>
    <w:rsid w:val="00640E6F"/>
    <w:rsid w:val="00642FEB"/>
    <w:rsid w:val="00660A8B"/>
    <w:rsid w:val="00661C6D"/>
    <w:rsid w:val="00662A51"/>
    <w:rsid w:val="00664D85"/>
    <w:rsid w:val="00670F59"/>
    <w:rsid w:val="00671535"/>
    <w:rsid w:val="00671A84"/>
    <w:rsid w:val="00671BC9"/>
    <w:rsid w:val="00691963"/>
    <w:rsid w:val="006932F2"/>
    <w:rsid w:val="00695E3B"/>
    <w:rsid w:val="006A4048"/>
    <w:rsid w:val="006A429A"/>
    <w:rsid w:val="006A6C84"/>
    <w:rsid w:val="006A6D77"/>
    <w:rsid w:val="006B14D4"/>
    <w:rsid w:val="006B3C6A"/>
    <w:rsid w:val="006B4834"/>
    <w:rsid w:val="006C5F84"/>
    <w:rsid w:val="006C7372"/>
    <w:rsid w:val="006C7C5E"/>
    <w:rsid w:val="006D6917"/>
    <w:rsid w:val="006E1421"/>
    <w:rsid w:val="006E37DE"/>
    <w:rsid w:val="006F4276"/>
    <w:rsid w:val="006F6A93"/>
    <w:rsid w:val="006F74E7"/>
    <w:rsid w:val="00700213"/>
    <w:rsid w:val="007009F6"/>
    <w:rsid w:val="00702265"/>
    <w:rsid w:val="00705350"/>
    <w:rsid w:val="00706BD8"/>
    <w:rsid w:val="00710654"/>
    <w:rsid w:val="00713128"/>
    <w:rsid w:val="0071722C"/>
    <w:rsid w:val="00721D6D"/>
    <w:rsid w:val="007332C6"/>
    <w:rsid w:val="00735619"/>
    <w:rsid w:val="00743563"/>
    <w:rsid w:val="00743CFB"/>
    <w:rsid w:val="00751548"/>
    <w:rsid w:val="007565E2"/>
    <w:rsid w:val="00756BE8"/>
    <w:rsid w:val="00760BEF"/>
    <w:rsid w:val="007768A0"/>
    <w:rsid w:val="00777A8E"/>
    <w:rsid w:val="0078084E"/>
    <w:rsid w:val="00780BC1"/>
    <w:rsid w:val="0078172D"/>
    <w:rsid w:val="00785883"/>
    <w:rsid w:val="00787276"/>
    <w:rsid w:val="00796551"/>
    <w:rsid w:val="0079728B"/>
    <w:rsid w:val="00797668"/>
    <w:rsid w:val="00797D2B"/>
    <w:rsid w:val="00797F14"/>
    <w:rsid w:val="007A08E5"/>
    <w:rsid w:val="007A0B8E"/>
    <w:rsid w:val="007A37A9"/>
    <w:rsid w:val="007A4942"/>
    <w:rsid w:val="007A4CD7"/>
    <w:rsid w:val="007A688C"/>
    <w:rsid w:val="007A69B1"/>
    <w:rsid w:val="007B0E60"/>
    <w:rsid w:val="007B2D68"/>
    <w:rsid w:val="007B507A"/>
    <w:rsid w:val="007B53CF"/>
    <w:rsid w:val="007B59A8"/>
    <w:rsid w:val="007B67E0"/>
    <w:rsid w:val="007C32E6"/>
    <w:rsid w:val="007C4B6A"/>
    <w:rsid w:val="007D0673"/>
    <w:rsid w:val="007D14ED"/>
    <w:rsid w:val="007D5051"/>
    <w:rsid w:val="007E420B"/>
    <w:rsid w:val="007E5EFB"/>
    <w:rsid w:val="008000DD"/>
    <w:rsid w:val="0080538F"/>
    <w:rsid w:val="00805AA4"/>
    <w:rsid w:val="00805B16"/>
    <w:rsid w:val="0081353A"/>
    <w:rsid w:val="008208C1"/>
    <w:rsid w:val="00830EC6"/>
    <w:rsid w:val="0083185D"/>
    <w:rsid w:val="00831E96"/>
    <w:rsid w:val="0083779E"/>
    <w:rsid w:val="008433E4"/>
    <w:rsid w:val="00846D5D"/>
    <w:rsid w:val="00862625"/>
    <w:rsid w:val="00864754"/>
    <w:rsid w:val="0086485E"/>
    <w:rsid w:val="00871089"/>
    <w:rsid w:val="008725A5"/>
    <w:rsid w:val="008803F4"/>
    <w:rsid w:val="00883055"/>
    <w:rsid w:val="008837E3"/>
    <w:rsid w:val="0088581E"/>
    <w:rsid w:val="00894143"/>
    <w:rsid w:val="008A58EC"/>
    <w:rsid w:val="008A632A"/>
    <w:rsid w:val="008B0995"/>
    <w:rsid w:val="008B2105"/>
    <w:rsid w:val="008B4C64"/>
    <w:rsid w:val="008B7D97"/>
    <w:rsid w:val="008C3435"/>
    <w:rsid w:val="008C5C74"/>
    <w:rsid w:val="008C774C"/>
    <w:rsid w:val="008D46A8"/>
    <w:rsid w:val="008D55C9"/>
    <w:rsid w:val="008E1C3E"/>
    <w:rsid w:val="008E32A1"/>
    <w:rsid w:val="008E3361"/>
    <w:rsid w:val="008E60FF"/>
    <w:rsid w:val="008E6EF3"/>
    <w:rsid w:val="008F0B5D"/>
    <w:rsid w:val="008F45A4"/>
    <w:rsid w:val="00901074"/>
    <w:rsid w:val="009011E3"/>
    <w:rsid w:val="00902303"/>
    <w:rsid w:val="00902B18"/>
    <w:rsid w:val="00904D0D"/>
    <w:rsid w:val="00905136"/>
    <w:rsid w:val="00907364"/>
    <w:rsid w:val="0091096C"/>
    <w:rsid w:val="009134B9"/>
    <w:rsid w:val="00916E35"/>
    <w:rsid w:val="009221AA"/>
    <w:rsid w:val="00922B3C"/>
    <w:rsid w:val="00923906"/>
    <w:rsid w:val="00930F7D"/>
    <w:rsid w:val="009336CE"/>
    <w:rsid w:val="00952F20"/>
    <w:rsid w:val="00956B84"/>
    <w:rsid w:val="00960ACE"/>
    <w:rsid w:val="00965001"/>
    <w:rsid w:val="00965341"/>
    <w:rsid w:val="00966C49"/>
    <w:rsid w:val="00971797"/>
    <w:rsid w:val="0097205C"/>
    <w:rsid w:val="00973FDB"/>
    <w:rsid w:val="0097548B"/>
    <w:rsid w:val="00977448"/>
    <w:rsid w:val="00982183"/>
    <w:rsid w:val="00982B9C"/>
    <w:rsid w:val="00990267"/>
    <w:rsid w:val="0099190E"/>
    <w:rsid w:val="009956BB"/>
    <w:rsid w:val="0099678F"/>
    <w:rsid w:val="009A498A"/>
    <w:rsid w:val="009A4FDB"/>
    <w:rsid w:val="009B3EE9"/>
    <w:rsid w:val="009B3F49"/>
    <w:rsid w:val="009B46A7"/>
    <w:rsid w:val="009B568A"/>
    <w:rsid w:val="009B5BA7"/>
    <w:rsid w:val="009B6039"/>
    <w:rsid w:val="009B6417"/>
    <w:rsid w:val="009C0109"/>
    <w:rsid w:val="009C0E1E"/>
    <w:rsid w:val="009C74B5"/>
    <w:rsid w:val="009D0D24"/>
    <w:rsid w:val="009D3E8B"/>
    <w:rsid w:val="009D5AD7"/>
    <w:rsid w:val="009E1FE5"/>
    <w:rsid w:val="009E1FEE"/>
    <w:rsid w:val="009E7D8C"/>
    <w:rsid w:val="009F3316"/>
    <w:rsid w:val="009F48BB"/>
    <w:rsid w:val="009F535A"/>
    <w:rsid w:val="009F5DBC"/>
    <w:rsid w:val="00A026C0"/>
    <w:rsid w:val="00A073C9"/>
    <w:rsid w:val="00A125AB"/>
    <w:rsid w:val="00A13699"/>
    <w:rsid w:val="00A17D4C"/>
    <w:rsid w:val="00A21A9D"/>
    <w:rsid w:val="00A22134"/>
    <w:rsid w:val="00A233F8"/>
    <w:rsid w:val="00A25AF6"/>
    <w:rsid w:val="00A30B3E"/>
    <w:rsid w:val="00A317B4"/>
    <w:rsid w:val="00A34610"/>
    <w:rsid w:val="00A36AD5"/>
    <w:rsid w:val="00A43AF3"/>
    <w:rsid w:val="00A43FC9"/>
    <w:rsid w:val="00A45408"/>
    <w:rsid w:val="00A47004"/>
    <w:rsid w:val="00A51BF5"/>
    <w:rsid w:val="00A53A53"/>
    <w:rsid w:val="00A604A8"/>
    <w:rsid w:val="00A6213F"/>
    <w:rsid w:val="00A71084"/>
    <w:rsid w:val="00A75E01"/>
    <w:rsid w:val="00A772AC"/>
    <w:rsid w:val="00A777CA"/>
    <w:rsid w:val="00A8526F"/>
    <w:rsid w:val="00A872FF"/>
    <w:rsid w:val="00A953C1"/>
    <w:rsid w:val="00AA160B"/>
    <w:rsid w:val="00AA35FD"/>
    <w:rsid w:val="00AA49FE"/>
    <w:rsid w:val="00AB0062"/>
    <w:rsid w:val="00AB09D0"/>
    <w:rsid w:val="00AB238F"/>
    <w:rsid w:val="00AB291B"/>
    <w:rsid w:val="00AB48D9"/>
    <w:rsid w:val="00AB63E3"/>
    <w:rsid w:val="00AB6757"/>
    <w:rsid w:val="00AB77E1"/>
    <w:rsid w:val="00AC0AD0"/>
    <w:rsid w:val="00AC1CA6"/>
    <w:rsid w:val="00AC2C63"/>
    <w:rsid w:val="00AD11E9"/>
    <w:rsid w:val="00AD16FB"/>
    <w:rsid w:val="00AD6EF7"/>
    <w:rsid w:val="00AD7637"/>
    <w:rsid w:val="00AE6BB4"/>
    <w:rsid w:val="00AF4F15"/>
    <w:rsid w:val="00AF5271"/>
    <w:rsid w:val="00AF7774"/>
    <w:rsid w:val="00B02D54"/>
    <w:rsid w:val="00B04701"/>
    <w:rsid w:val="00B04D48"/>
    <w:rsid w:val="00B17B89"/>
    <w:rsid w:val="00B17F17"/>
    <w:rsid w:val="00B22064"/>
    <w:rsid w:val="00B2212C"/>
    <w:rsid w:val="00B23826"/>
    <w:rsid w:val="00B23D88"/>
    <w:rsid w:val="00B2546C"/>
    <w:rsid w:val="00B31263"/>
    <w:rsid w:val="00B3646C"/>
    <w:rsid w:val="00B402C7"/>
    <w:rsid w:val="00B5273B"/>
    <w:rsid w:val="00B5440D"/>
    <w:rsid w:val="00B5517D"/>
    <w:rsid w:val="00B57877"/>
    <w:rsid w:val="00B65CBC"/>
    <w:rsid w:val="00B71315"/>
    <w:rsid w:val="00B74DD4"/>
    <w:rsid w:val="00B836FA"/>
    <w:rsid w:val="00B8425B"/>
    <w:rsid w:val="00B87711"/>
    <w:rsid w:val="00B93157"/>
    <w:rsid w:val="00B93DC4"/>
    <w:rsid w:val="00B94ED0"/>
    <w:rsid w:val="00B959DA"/>
    <w:rsid w:val="00B95B15"/>
    <w:rsid w:val="00B96B54"/>
    <w:rsid w:val="00BA052A"/>
    <w:rsid w:val="00BA38A3"/>
    <w:rsid w:val="00BB013A"/>
    <w:rsid w:val="00BB33A9"/>
    <w:rsid w:val="00BB702D"/>
    <w:rsid w:val="00BB7EE4"/>
    <w:rsid w:val="00BC4F49"/>
    <w:rsid w:val="00BC704C"/>
    <w:rsid w:val="00BD1DF3"/>
    <w:rsid w:val="00BD283B"/>
    <w:rsid w:val="00BD742B"/>
    <w:rsid w:val="00BE19A4"/>
    <w:rsid w:val="00BE6293"/>
    <w:rsid w:val="00BE6FA9"/>
    <w:rsid w:val="00BF03E9"/>
    <w:rsid w:val="00BF171D"/>
    <w:rsid w:val="00C00B03"/>
    <w:rsid w:val="00C03131"/>
    <w:rsid w:val="00C06258"/>
    <w:rsid w:val="00C06ADF"/>
    <w:rsid w:val="00C16791"/>
    <w:rsid w:val="00C213FF"/>
    <w:rsid w:val="00C220DE"/>
    <w:rsid w:val="00C27F19"/>
    <w:rsid w:val="00C31CFD"/>
    <w:rsid w:val="00C31DDF"/>
    <w:rsid w:val="00C33887"/>
    <w:rsid w:val="00C370C9"/>
    <w:rsid w:val="00C378DE"/>
    <w:rsid w:val="00C40A9A"/>
    <w:rsid w:val="00C41F69"/>
    <w:rsid w:val="00C45305"/>
    <w:rsid w:val="00C465A7"/>
    <w:rsid w:val="00C478B9"/>
    <w:rsid w:val="00C52189"/>
    <w:rsid w:val="00C53FB9"/>
    <w:rsid w:val="00C558FA"/>
    <w:rsid w:val="00C5621D"/>
    <w:rsid w:val="00C56C9A"/>
    <w:rsid w:val="00C61F11"/>
    <w:rsid w:val="00C62653"/>
    <w:rsid w:val="00C6277C"/>
    <w:rsid w:val="00C678EA"/>
    <w:rsid w:val="00C73BB8"/>
    <w:rsid w:val="00C73D6F"/>
    <w:rsid w:val="00C81729"/>
    <w:rsid w:val="00C90FCB"/>
    <w:rsid w:val="00C925DE"/>
    <w:rsid w:val="00C92BDC"/>
    <w:rsid w:val="00C94780"/>
    <w:rsid w:val="00CA13D3"/>
    <w:rsid w:val="00CA1837"/>
    <w:rsid w:val="00CA335E"/>
    <w:rsid w:val="00CA5BB5"/>
    <w:rsid w:val="00CA6AC5"/>
    <w:rsid w:val="00CA7F12"/>
    <w:rsid w:val="00CB2B28"/>
    <w:rsid w:val="00CC1107"/>
    <w:rsid w:val="00CC3327"/>
    <w:rsid w:val="00CC7BCC"/>
    <w:rsid w:val="00CD28CC"/>
    <w:rsid w:val="00CD390B"/>
    <w:rsid w:val="00CD5E6E"/>
    <w:rsid w:val="00CE03BF"/>
    <w:rsid w:val="00CE0492"/>
    <w:rsid w:val="00CE1A22"/>
    <w:rsid w:val="00CE52D7"/>
    <w:rsid w:val="00CE5F50"/>
    <w:rsid w:val="00CE6479"/>
    <w:rsid w:val="00CE64C2"/>
    <w:rsid w:val="00CF220E"/>
    <w:rsid w:val="00CF6FFA"/>
    <w:rsid w:val="00CF7A81"/>
    <w:rsid w:val="00D000EE"/>
    <w:rsid w:val="00D032C6"/>
    <w:rsid w:val="00D0594B"/>
    <w:rsid w:val="00D13105"/>
    <w:rsid w:val="00D13A50"/>
    <w:rsid w:val="00D13AC6"/>
    <w:rsid w:val="00D173D3"/>
    <w:rsid w:val="00D17BEE"/>
    <w:rsid w:val="00D20833"/>
    <w:rsid w:val="00D26B83"/>
    <w:rsid w:val="00D30773"/>
    <w:rsid w:val="00D32758"/>
    <w:rsid w:val="00D3332B"/>
    <w:rsid w:val="00D358E4"/>
    <w:rsid w:val="00D408F1"/>
    <w:rsid w:val="00D4185B"/>
    <w:rsid w:val="00D51FD6"/>
    <w:rsid w:val="00D5534C"/>
    <w:rsid w:val="00D55BB9"/>
    <w:rsid w:val="00D60493"/>
    <w:rsid w:val="00D618F0"/>
    <w:rsid w:val="00D62A3B"/>
    <w:rsid w:val="00D6313B"/>
    <w:rsid w:val="00D6521A"/>
    <w:rsid w:val="00D72021"/>
    <w:rsid w:val="00D74896"/>
    <w:rsid w:val="00D82154"/>
    <w:rsid w:val="00D86AD8"/>
    <w:rsid w:val="00D92EB4"/>
    <w:rsid w:val="00D9379C"/>
    <w:rsid w:val="00D97353"/>
    <w:rsid w:val="00D979ED"/>
    <w:rsid w:val="00D97D91"/>
    <w:rsid w:val="00DA2E30"/>
    <w:rsid w:val="00DA3E1E"/>
    <w:rsid w:val="00DA6560"/>
    <w:rsid w:val="00DA7221"/>
    <w:rsid w:val="00DB00EB"/>
    <w:rsid w:val="00DC0693"/>
    <w:rsid w:val="00DC17E6"/>
    <w:rsid w:val="00DC3E80"/>
    <w:rsid w:val="00DC40CF"/>
    <w:rsid w:val="00DD4461"/>
    <w:rsid w:val="00DD6B3E"/>
    <w:rsid w:val="00DE0221"/>
    <w:rsid w:val="00DE0475"/>
    <w:rsid w:val="00DE44FC"/>
    <w:rsid w:val="00DE6E33"/>
    <w:rsid w:val="00DE730B"/>
    <w:rsid w:val="00DF10D5"/>
    <w:rsid w:val="00DF3C1B"/>
    <w:rsid w:val="00DF5515"/>
    <w:rsid w:val="00DF659A"/>
    <w:rsid w:val="00E00E2F"/>
    <w:rsid w:val="00E02C5E"/>
    <w:rsid w:val="00E03367"/>
    <w:rsid w:val="00E03889"/>
    <w:rsid w:val="00E10666"/>
    <w:rsid w:val="00E109B2"/>
    <w:rsid w:val="00E1664E"/>
    <w:rsid w:val="00E244C9"/>
    <w:rsid w:val="00E256C4"/>
    <w:rsid w:val="00E32D96"/>
    <w:rsid w:val="00E337C4"/>
    <w:rsid w:val="00E35869"/>
    <w:rsid w:val="00E40A2F"/>
    <w:rsid w:val="00E41CD9"/>
    <w:rsid w:val="00E434B7"/>
    <w:rsid w:val="00E5437E"/>
    <w:rsid w:val="00E560D1"/>
    <w:rsid w:val="00E57C50"/>
    <w:rsid w:val="00E60622"/>
    <w:rsid w:val="00E61495"/>
    <w:rsid w:val="00E6284D"/>
    <w:rsid w:val="00E62F0F"/>
    <w:rsid w:val="00E73EA1"/>
    <w:rsid w:val="00E74CC8"/>
    <w:rsid w:val="00E75328"/>
    <w:rsid w:val="00E76D54"/>
    <w:rsid w:val="00E805FF"/>
    <w:rsid w:val="00E83DA2"/>
    <w:rsid w:val="00E861DF"/>
    <w:rsid w:val="00E87F60"/>
    <w:rsid w:val="00E92FAC"/>
    <w:rsid w:val="00E934FE"/>
    <w:rsid w:val="00E97DD2"/>
    <w:rsid w:val="00EA05B9"/>
    <w:rsid w:val="00EA32B3"/>
    <w:rsid w:val="00EA3792"/>
    <w:rsid w:val="00EA4BC3"/>
    <w:rsid w:val="00EA5713"/>
    <w:rsid w:val="00EB3FB4"/>
    <w:rsid w:val="00EC15DB"/>
    <w:rsid w:val="00EC39DA"/>
    <w:rsid w:val="00EC5B0D"/>
    <w:rsid w:val="00ED0B6F"/>
    <w:rsid w:val="00ED4698"/>
    <w:rsid w:val="00EE2907"/>
    <w:rsid w:val="00EE3BCA"/>
    <w:rsid w:val="00EE47C6"/>
    <w:rsid w:val="00EE6A4C"/>
    <w:rsid w:val="00EF2278"/>
    <w:rsid w:val="00EF2829"/>
    <w:rsid w:val="00EF3BB5"/>
    <w:rsid w:val="00EF437B"/>
    <w:rsid w:val="00F06187"/>
    <w:rsid w:val="00F10AA8"/>
    <w:rsid w:val="00F124A4"/>
    <w:rsid w:val="00F13A87"/>
    <w:rsid w:val="00F15BD5"/>
    <w:rsid w:val="00F16020"/>
    <w:rsid w:val="00F166D0"/>
    <w:rsid w:val="00F220A3"/>
    <w:rsid w:val="00F221FA"/>
    <w:rsid w:val="00F25F1E"/>
    <w:rsid w:val="00F3065D"/>
    <w:rsid w:val="00F32157"/>
    <w:rsid w:val="00F36009"/>
    <w:rsid w:val="00F377E7"/>
    <w:rsid w:val="00F42E6E"/>
    <w:rsid w:val="00F4385C"/>
    <w:rsid w:val="00F45502"/>
    <w:rsid w:val="00F4595E"/>
    <w:rsid w:val="00F6028C"/>
    <w:rsid w:val="00F608D2"/>
    <w:rsid w:val="00F643CE"/>
    <w:rsid w:val="00F64E8A"/>
    <w:rsid w:val="00F65ED3"/>
    <w:rsid w:val="00F702D1"/>
    <w:rsid w:val="00F70BBA"/>
    <w:rsid w:val="00F73A8E"/>
    <w:rsid w:val="00F80054"/>
    <w:rsid w:val="00F8082D"/>
    <w:rsid w:val="00F84AC3"/>
    <w:rsid w:val="00F9538C"/>
    <w:rsid w:val="00F9778A"/>
    <w:rsid w:val="00FA0D01"/>
    <w:rsid w:val="00FA2992"/>
    <w:rsid w:val="00FA5394"/>
    <w:rsid w:val="00FA5C5E"/>
    <w:rsid w:val="00FB24ED"/>
    <w:rsid w:val="00FB3692"/>
    <w:rsid w:val="00FB3A33"/>
    <w:rsid w:val="00FB4854"/>
    <w:rsid w:val="00FB5833"/>
    <w:rsid w:val="00FB610F"/>
    <w:rsid w:val="00FC27AB"/>
    <w:rsid w:val="00FC5983"/>
    <w:rsid w:val="00FC5A46"/>
    <w:rsid w:val="00FC7B1D"/>
    <w:rsid w:val="00FD0F74"/>
    <w:rsid w:val="00FD368B"/>
    <w:rsid w:val="00FD3815"/>
    <w:rsid w:val="00FD65C9"/>
    <w:rsid w:val="00FD7D6B"/>
    <w:rsid w:val="00FE188B"/>
    <w:rsid w:val="00FE276E"/>
    <w:rsid w:val="00FF0002"/>
    <w:rsid w:val="00FF02B2"/>
    <w:rsid w:val="00FF4158"/>
    <w:rsid w:val="00FF44FD"/>
    <w:rsid w:val="00FF5F77"/>
    <w:rsid w:val="0241734F"/>
    <w:rsid w:val="51507277"/>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4B42E"/>
  <w15:docId w15:val="{1D2DE46B-EB1B-4A28-A1A6-59E036C1C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D3A65"/>
    <w:rPr>
      <w:rFonts w:ascii="Arial" w:eastAsia="MS Mincho" w:hAnsi="Arial" w:cs="Arial"/>
      <w:color w:val="000000"/>
      <w:sz w:val="20"/>
      <w:szCs w:val="20"/>
      <w:lang w:eastAsia="ja-JP"/>
    </w:rPr>
  </w:style>
  <w:style w:type="paragraph" w:styleId="berschrift1">
    <w:name w:val="heading 1"/>
    <w:link w:val="berschrift1Zchn"/>
    <w:uiPriority w:val="9"/>
    <w:qFormat/>
    <w:rsid w:val="0241734F"/>
    <w:pPr>
      <w:spacing w:beforeAutospacing="1" w:afterAutospacing="1"/>
      <w:outlineLvl w:val="0"/>
    </w:pPr>
    <w:rPr>
      <w:rFonts w:ascii="Times" w:hAnsi="Times" w:cs="Times New Roman"/>
      <w:b/>
      <w:bCs/>
      <w:sz w:val="48"/>
      <w:szCs w:val="48"/>
      <w:lang w:eastAsia="de-DE"/>
    </w:rPr>
  </w:style>
  <w:style w:type="paragraph" w:styleId="berschrift2">
    <w:name w:val="heading 2"/>
    <w:link w:val="berschrift2Zchn"/>
    <w:uiPriority w:val="1"/>
    <w:rsid w:val="0241734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link w:val="berschrift3Zchn"/>
    <w:uiPriority w:val="1"/>
    <w:rsid w:val="0241734F"/>
    <w:pPr>
      <w:keepNext/>
      <w:keepLines/>
      <w:spacing w:before="40"/>
      <w:outlineLvl w:val="2"/>
    </w:pPr>
    <w:rPr>
      <w:rFonts w:asciiTheme="majorHAnsi" w:eastAsiaTheme="majorEastAsia" w:hAnsiTheme="majorHAnsi" w:cstheme="majorBidi"/>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241734F"/>
    <w:rPr>
      <w:rFonts w:ascii="Times" w:eastAsia="MS Mincho" w:hAnsi="Times" w:cs="Times New Roman"/>
      <w:b/>
      <w:bCs/>
      <w:sz w:val="48"/>
      <w:szCs w:val="48"/>
      <w:lang w:eastAsia="de-DE"/>
    </w:rPr>
  </w:style>
  <w:style w:type="table" w:styleId="Tabellenraster">
    <w:name w:val="Table Grid"/>
    <w:aliases w:val="Tabelle Gelb"/>
    <w:basedOn w:val="NormaleTabelle"/>
    <w:rsid w:val="000D3A65"/>
    <w:rPr>
      <w:rFonts w:ascii="Arial" w:eastAsia="MS Mincho"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99"/>
    </w:tcPr>
  </w:style>
  <w:style w:type="character" w:styleId="Zeilennummer">
    <w:name w:val="line number"/>
    <w:rsid w:val="000D3A65"/>
    <w:rPr>
      <w:rFonts w:ascii="Arial" w:hAnsi="Arial"/>
      <w:color w:val="808080"/>
      <w:sz w:val="16"/>
      <w:u w:val="none"/>
      <w:em w:val="none"/>
    </w:rPr>
  </w:style>
  <w:style w:type="paragraph" w:styleId="Kopfzeile">
    <w:name w:val="header"/>
    <w:link w:val="KopfzeileZchn"/>
    <w:rsid w:val="0241734F"/>
    <w:pPr>
      <w:tabs>
        <w:tab w:val="center" w:pos="4536"/>
        <w:tab w:val="right" w:pos="9072"/>
      </w:tabs>
    </w:pPr>
  </w:style>
  <w:style w:type="character" w:customStyle="1" w:styleId="KopfzeileZchn">
    <w:name w:val="Kopfzeile Zchn"/>
    <w:link w:val="Kopfzeile"/>
    <w:rsid w:val="0241734F"/>
    <w:rPr>
      <w:rFonts w:ascii="Arial" w:eastAsia="MS Mincho" w:hAnsi="Arial" w:cs="Arial"/>
      <w:color w:val="000000" w:themeColor="text1"/>
      <w:sz w:val="20"/>
      <w:szCs w:val="20"/>
      <w:lang w:eastAsia="ja-JP"/>
    </w:rPr>
  </w:style>
  <w:style w:type="paragraph" w:styleId="Fuzeile">
    <w:name w:val="footer"/>
    <w:link w:val="FuzeileZchn"/>
    <w:rsid w:val="0241734F"/>
    <w:pPr>
      <w:tabs>
        <w:tab w:val="center" w:pos="4536"/>
        <w:tab w:val="right" w:pos="9072"/>
      </w:tabs>
    </w:pPr>
  </w:style>
  <w:style w:type="character" w:customStyle="1" w:styleId="FuzeileZchn">
    <w:name w:val="Fußzeile Zchn"/>
    <w:link w:val="Fuzeile"/>
    <w:rsid w:val="0241734F"/>
    <w:rPr>
      <w:rFonts w:ascii="Arial" w:eastAsia="MS Mincho" w:hAnsi="Arial" w:cs="Arial"/>
      <w:color w:val="000000" w:themeColor="text1"/>
      <w:sz w:val="20"/>
      <w:szCs w:val="20"/>
      <w:lang w:eastAsia="ja-JP"/>
    </w:rPr>
  </w:style>
  <w:style w:type="paragraph" w:customStyle="1" w:styleId="Vorgabetext">
    <w:name w:val="Vorgabetext"/>
    <w:link w:val="VorgabetextZchn"/>
    <w:uiPriority w:val="1"/>
    <w:rsid w:val="0241734F"/>
    <w:pPr>
      <w:tabs>
        <w:tab w:val="left" w:pos="0"/>
      </w:tabs>
    </w:pPr>
    <w:rPr>
      <w:rFonts w:eastAsia="Times New Roman" w:cs="Times New Roman"/>
    </w:rPr>
  </w:style>
  <w:style w:type="character" w:customStyle="1" w:styleId="VorgabetextZchn">
    <w:name w:val="Vorgabetext Zchn"/>
    <w:link w:val="Vorgabetext"/>
    <w:rsid w:val="000D3A65"/>
    <w:rPr>
      <w:rFonts w:ascii="Arial" w:eastAsia="Times New Roman" w:hAnsi="Arial" w:cs="Times New Roman"/>
      <w:sz w:val="20"/>
      <w:szCs w:val="20"/>
      <w:lang w:eastAsia="ja-JP"/>
    </w:rPr>
  </w:style>
  <w:style w:type="paragraph" w:styleId="Sprechblasentext">
    <w:name w:val="Balloon Text"/>
    <w:link w:val="SprechblasentextZchn"/>
    <w:uiPriority w:val="1"/>
    <w:semiHidden/>
    <w:rsid w:val="0241734F"/>
    <w:rPr>
      <w:rFonts w:ascii="Tahoma" w:hAnsi="Tahoma" w:cs="Tahoma"/>
      <w:sz w:val="16"/>
      <w:szCs w:val="16"/>
    </w:rPr>
  </w:style>
  <w:style w:type="character" w:customStyle="1" w:styleId="SprechblasentextZchn">
    <w:name w:val="Sprechblasentext Zchn"/>
    <w:link w:val="Sprechblasentext"/>
    <w:uiPriority w:val="1"/>
    <w:semiHidden/>
    <w:rsid w:val="0241734F"/>
    <w:rPr>
      <w:rFonts w:ascii="Tahoma" w:eastAsia="MS Mincho" w:hAnsi="Tahoma" w:cs="Tahoma"/>
      <w:color w:val="000000" w:themeColor="text1"/>
      <w:sz w:val="16"/>
      <w:szCs w:val="16"/>
      <w:lang w:eastAsia="ja-JP"/>
    </w:rPr>
  </w:style>
  <w:style w:type="character" w:styleId="Hyperlink">
    <w:name w:val="Hyperlink"/>
    <w:rsid w:val="000D3A65"/>
    <w:rPr>
      <w:color w:val="0000FF"/>
      <w:u w:val="single"/>
    </w:rPr>
  </w:style>
  <w:style w:type="paragraph" w:customStyle="1" w:styleId="FarbigeListe-Akzent11">
    <w:name w:val="Farbige Liste - Akzent 11"/>
    <w:uiPriority w:val="34"/>
    <w:qFormat/>
    <w:rsid w:val="0241734F"/>
    <w:pPr>
      <w:ind w:left="720"/>
      <w:contextualSpacing/>
    </w:pPr>
  </w:style>
  <w:style w:type="paragraph" w:customStyle="1" w:styleId="bodytext">
    <w:name w:val="bodytext"/>
    <w:uiPriority w:val="1"/>
    <w:rsid w:val="0241734F"/>
    <w:pPr>
      <w:spacing w:beforeAutospacing="1" w:afterAutospacing="1"/>
    </w:pPr>
    <w:rPr>
      <w:rFonts w:ascii="Times" w:hAnsi="Times" w:cs="Times New Roman"/>
      <w:lang w:eastAsia="de-DE"/>
    </w:rPr>
  </w:style>
  <w:style w:type="paragraph" w:styleId="Listenabsatz">
    <w:name w:val="List Paragraph"/>
    <w:uiPriority w:val="34"/>
    <w:qFormat/>
    <w:rsid w:val="0241734F"/>
    <w:pPr>
      <w:ind w:left="720"/>
      <w:contextualSpacing/>
    </w:pPr>
  </w:style>
  <w:style w:type="paragraph" w:styleId="Kommentartext">
    <w:name w:val="annotation text"/>
    <w:link w:val="KommentartextZchn"/>
    <w:uiPriority w:val="1"/>
    <w:unhideWhenUsed/>
    <w:rsid w:val="0241734F"/>
  </w:style>
  <w:style w:type="character" w:customStyle="1" w:styleId="KommentartextZchn">
    <w:name w:val="Kommentartext Zchn"/>
    <w:link w:val="Kommentartext"/>
    <w:uiPriority w:val="1"/>
    <w:rsid w:val="0241734F"/>
    <w:rPr>
      <w:rFonts w:ascii="Arial" w:eastAsia="MS Mincho" w:hAnsi="Arial" w:cs="Arial"/>
      <w:color w:val="000000" w:themeColor="text1"/>
      <w:sz w:val="20"/>
      <w:szCs w:val="20"/>
      <w:lang w:eastAsia="ja-JP"/>
    </w:rPr>
  </w:style>
  <w:style w:type="paragraph" w:styleId="Kommentarthema">
    <w:name w:val="annotation subject"/>
    <w:basedOn w:val="Kommentartext"/>
    <w:next w:val="Kommentartext"/>
    <w:link w:val="KommentarthemaZchn"/>
    <w:semiHidden/>
    <w:unhideWhenUsed/>
    <w:rsid w:val="000D3A65"/>
    <w:rPr>
      <w:b/>
      <w:bCs/>
    </w:rPr>
  </w:style>
  <w:style w:type="character" w:customStyle="1" w:styleId="KommentarthemaZchn">
    <w:name w:val="Kommentarthema Zchn"/>
    <w:basedOn w:val="KommentartextZchn"/>
    <w:link w:val="Kommentarthema"/>
    <w:semiHidden/>
    <w:rsid w:val="000D3A65"/>
    <w:rPr>
      <w:rFonts w:ascii="Arial" w:eastAsia="MS Mincho" w:hAnsi="Arial" w:cs="Arial"/>
      <w:b/>
      <w:bCs/>
      <w:color w:val="000000"/>
      <w:sz w:val="20"/>
      <w:szCs w:val="20"/>
      <w:lang w:eastAsia="ja-JP"/>
    </w:rPr>
  </w:style>
  <w:style w:type="character" w:customStyle="1" w:styleId="berschrift2Zchn">
    <w:name w:val="Überschrift 2 Zchn"/>
    <w:link w:val="berschrift2"/>
    <w:uiPriority w:val="1"/>
    <w:rsid w:val="0241734F"/>
    <w:rPr>
      <w:rFonts w:asciiTheme="majorHAnsi" w:eastAsiaTheme="majorEastAsia" w:hAnsiTheme="majorHAnsi" w:cstheme="majorBidi"/>
      <w:b/>
      <w:bCs/>
      <w:color w:val="4F81BD" w:themeColor="accent1"/>
      <w:sz w:val="26"/>
      <w:szCs w:val="26"/>
      <w:lang w:eastAsia="ja-JP"/>
    </w:rPr>
  </w:style>
  <w:style w:type="character" w:styleId="Kommentarzeichen">
    <w:name w:val="annotation reference"/>
    <w:uiPriority w:val="99"/>
    <w:semiHidden/>
    <w:unhideWhenUsed/>
    <w:rsid w:val="0241734F"/>
    <w:rPr>
      <w:sz w:val="16"/>
      <w:szCs w:val="16"/>
    </w:rPr>
  </w:style>
  <w:style w:type="paragraph" w:styleId="berarbeitung">
    <w:name w:val="Revision"/>
    <w:hidden/>
    <w:semiHidden/>
    <w:rsid w:val="00A30B3E"/>
    <w:rPr>
      <w:rFonts w:ascii="Arial" w:eastAsia="MS Mincho" w:hAnsi="Arial" w:cs="Arial"/>
      <w:color w:val="000000"/>
      <w:sz w:val="20"/>
      <w:szCs w:val="20"/>
      <w:lang w:eastAsia="ja-JP"/>
    </w:rPr>
  </w:style>
  <w:style w:type="character" w:styleId="NichtaufgelsteErwhnung">
    <w:name w:val="Unresolved Mention"/>
    <w:uiPriority w:val="99"/>
    <w:semiHidden/>
    <w:unhideWhenUsed/>
    <w:rsid w:val="0241734F"/>
    <w:rPr>
      <w:color w:val="605E5C"/>
    </w:rPr>
  </w:style>
  <w:style w:type="character" w:styleId="BesuchterLink">
    <w:name w:val="FollowedHyperlink"/>
    <w:uiPriority w:val="1"/>
    <w:semiHidden/>
    <w:unhideWhenUsed/>
    <w:rsid w:val="0241734F"/>
    <w:rPr>
      <w:color w:val="800080"/>
      <w:u w:val="single"/>
    </w:rPr>
  </w:style>
  <w:style w:type="character" w:customStyle="1" w:styleId="berschrift3Zchn">
    <w:name w:val="Überschrift 3 Zchn"/>
    <w:link w:val="berschrift3"/>
    <w:uiPriority w:val="1"/>
    <w:rsid w:val="0241734F"/>
    <w:rPr>
      <w:rFonts w:asciiTheme="majorHAnsi" w:eastAsiaTheme="majorEastAsia" w:hAnsiTheme="majorHAnsi" w:cstheme="majorBidi"/>
      <w:color w:val="243F60"/>
      <w:lang w:eastAsia="ja-JP"/>
    </w:rPr>
  </w:style>
  <w:style w:type="paragraph" w:styleId="StandardWeb">
    <w:name w:val="Normal (Web)"/>
    <w:uiPriority w:val="99"/>
    <w:unhideWhenUsed/>
    <w:rsid w:val="0241734F"/>
    <w:pPr>
      <w:spacing w:beforeAutospacing="1" w:afterAutospacing="1"/>
    </w:pPr>
    <w:rPr>
      <w:rFonts w:ascii="Times New Roman" w:eastAsia="Times New Roman" w:hAnsi="Times New Roman" w:cs="Times New Roman"/>
      <w:lang w:eastAsia="de-DE"/>
    </w:rPr>
  </w:style>
  <w:style w:type="character" w:styleId="Fett">
    <w:name w:val="Strong"/>
    <w:uiPriority w:val="22"/>
    <w:qFormat/>
    <w:rsid w:val="0241734F"/>
    <w:rPr>
      <w:b/>
      <w:bCs/>
    </w:rPr>
  </w:style>
  <w:style w:type="paragraph" w:customStyle="1" w:styleId="pdq2pgselectionanchorcontainer">
    <w:name w:val="pdq2pg_selectionanchorcontainer"/>
    <w:uiPriority w:val="1"/>
    <w:rsid w:val="0241734F"/>
    <w:pPr>
      <w:spacing w:beforeAutospacing="1" w:afterAutospacing="1"/>
    </w:pPr>
    <w:rPr>
      <w:rFonts w:ascii="Times New Roman" w:eastAsia="Times New Roman" w:hAnsi="Times New Roman" w:cs="Times New Roman"/>
      <w:lang w:eastAsia="de-DE"/>
    </w:rPr>
  </w:style>
  <w:style w:type="paragraph" w:styleId="Funotentext">
    <w:name w:val="footnote text"/>
    <w:uiPriority w:val="99"/>
    <w:semiHidden/>
    <w:unhideWhenUsed/>
    <w:rsid w:val="0241734F"/>
    <w:rPr>
      <w:sz w:val="20"/>
      <w:szCs w:val="20"/>
    </w:rPr>
  </w:style>
  <w:style w:type="character" w:styleId="Funotenzeichen">
    <w:name w:val="footnote reference"/>
    <w:uiPriority w:val="99"/>
    <w:semiHidden/>
    <w:unhideWhenUsed/>
    <w:rsid w:val="024173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69066">
      <w:bodyDiv w:val="1"/>
      <w:marLeft w:val="0"/>
      <w:marRight w:val="0"/>
      <w:marTop w:val="0"/>
      <w:marBottom w:val="0"/>
      <w:divBdr>
        <w:top w:val="none" w:sz="0" w:space="0" w:color="auto"/>
        <w:left w:val="none" w:sz="0" w:space="0" w:color="auto"/>
        <w:bottom w:val="none" w:sz="0" w:space="0" w:color="auto"/>
        <w:right w:val="none" w:sz="0" w:space="0" w:color="auto"/>
      </w:divBdr>
    </w:div>
    <w:div w:id="82411358">
      <w:bodyDiv w:val="1"/>
      <w:marLeft w:val="0"/>
      <w:marRight w:val="0"/>
      <w:marTop w:val="0"/>
      <w:marBottom w:val="0"/>
      <w:divBdr>
        <w:top w:val="none" w:sz="0" w:space="0" w:color="auto"/>
        <w:left w:val="none" w:sz="0" w:space="0" w:color="auto"/>
        <w:bottom w:val="none" w:sz="0" w:space="0" w:color="auto"/>
        <w:right w:val="none" w:sz="0" w:space="0" w:color="auto"/>
      </w:divBdr>
    </w:div>
    <w:div w:id="299848815">
      <w:bodyDiv w:val="1"/>
      <w:marLeft w:val="0"/>
      <w:marRight w:val="0"/>
      <w:marTop w:val="0"/>
      <w:marBottom w:val="0"/>
      <w:divBdr>
        <w:top w:val="none" w:sz="0" w:space="0" w:color="auto"/>
        <w:left w:val="none" w:sz="0" w:space="0" w:color="auto"/>
        <w:bottom w:val="none" w:sz="0" w:space="0" w:color="auto"/>
        <w:right w:val="none" w:sz="0" w:space="0" w:color="auto"/>
      </w:divBdr>
    </w:div>
    <w:div w:id="300690613">
      <w:bodyDiv w:val="1"/>
      <w:marLeft w:val="0"/>
      <w:marRight w:val="0"/>
      <w:marTop w:val="0"/>
      <w:marBottom w:val="0"/>
      <w:divBdr>
        <w:top w:val="none" w:sz="0" w:space="0" w:color="auto"/>
        <w:left w:val="none" w:sz="0" w:space="0" w:color="auto"/>
        <w:bottom w:val="none" w:sz="0" w:space="0" w:color="auto"/>
        <w:right w:val="none" w:sz="0" w:space="0" w:color="auto"/>
      </w:divBdr>
    </w:div>
    <w:div w:id="366759603">
      <w:bodyDiv w:val="1"/>
      <w:marLeft w:val="0"/>
      <w:marRight w:val="0"/>
      <w:marTop w:val="0"/>
      <w:marBottom w:val="0"/>
      <w:divBdr>
        <w:top w:val="none" w:sz="0" w:space="0" w:color="auto"/>
        <w:left w:val="none" w:sz="0" w:space="0" w:color="auto"/>
        <w:bottom w:val="none" w:sz="0" w:space="0" w:color="auto"/>
        <w:right w:val="none" w:sz="0" w:space="0" w:color="auto"/>
      </w:divBdr>
    </w:div>
    <w:div w:id="454716098">
      <w:bodyDiv w:val="1"/>
      <w:marLeft w:val="0"/>
      <w:marRight w:val="0"/>
      <w:marTop w:val="0"/>
      <w:marBottom w:val="0"/>
      <w:divBdr>
        <w:top w:val="none" w:sz="0" w:space="0" w:color="auto"/>
        <w:left w:val="none" w:sz="0" w:space="0" w:color="auto"/>
        <w:bottom w:val="none" w:sz="0" w:space="0" w:color="auto"/>
        <w:right w:val="none" w:sz="0" w:space="0" w:color="auto"/>
      </w:divBdr>
    </w:div>
    <w:div w:id="889414738">
      <w:bodyDiv w:val="1"/>
      <w:marLeft w:val="0"/>
      <w:marRight w:val="0"/>
      <w:marTop w:val="0"/>
      <w:marBottom w:val="0"/>
      <w:divBdr>
        <w:top w:val="none" w:sz="0" w:space="0" w:color="auto"/>
        <w:left w:val="none" w:sz="0" w:space="0" w:color="auto"/>
        <w:bottom w:val="none" w:sz="0" w:space="0" w:color="auto"/>
        <w:right w:val="none" w:sz="0" w:space="0" w:color="auto"/>
      </w:divBdr>
    </w:div>
    <w:div w:id="953246168">
      <w:bodyDiv w:val="1"/>
      <w:marLeft w:val="0"/>
      <w:marRight w:val="0"/>
      <w:marTop w:val="0"/>
      <w:marBottom w:val="0"/>
      <w:divBdr>
        <w:top w:val="none" w:sz="0" w:space="0" w:color="auto"/>
        <w:left w:val="none" w:sz="0" w:space="0" w:color="auto"/>
        <w:bottom w:val="none" w:sz="0" w:space="0" w:color="auto"/>
        <w:right w:val="none" w:sz="0" w:space="0" w:color="auto"/>
      </w:divBdr>
    </w:div>
    <w:div w:id="997028317">
      <w:bodyDiv w:val="1"/>
      <w:marLeft w:val="0"/>
      <w:marRight w:val="0"/>
      <w:marTop w:val="0"/>
      <w:marBottom w:val="0"/>
      <w:divBdr>
        <w:top w:val="none" w:sz="0" w:space="0" w:color="auto"/>
        <w:left w:val="none" w:sz="0" w:space="0" w:color="auto"/>
        <w:bottom w:val="none" w:sz="0" w:space="0" w:color="auto"/>
        <w:right w:val="none" w:sz="0" w:space="0" w:color="auto"/>
      </w:divBdr>
    </w:div>
    <w:div w:id="1009530495">
      <w:bodyDiv w:val="1"/>
      <w:marLeft w:val="0"/>
      <w:marRight w:val="0"/>
      <w:marTop w:val="0"/>
      <w:marBottom w:val="0"/>
      <w:divBdr>
        <w:top w:val="none" w:sz="0" w:space="0" w:color="auto"/>
        <w:left w:val="none" w:sz="0" w:space="0" w:color="auto"/>
        <w:bottom w:val="none" w:sz="0" w:space="0" w:color="auto"/>
        <w:right w:val="none" w:sz="0" w:space="0" w:color="auto"/>
      </w:divBdr>
      <w:divsChild>
        <w:div w:id="1455368880">
          <w:marLeft w:val="0"/>
          <w:marRight w:val="0"/>
          <w:marTop w:val="0"/>
          <w:marBottom w:val="0"/>
          <w:divBdr>
            <w:top w:val="none" w:sz="0" w:space="0" w:color="auto"/>
            <w:left w:val="none" w:sz="0" w:space="0" w:color="auto"/>
            <w:bottom w:val="none" w:sz="0" w:space="0" w:color="auto"/>
            <w:right w:val="none" w:sz="0" w:space="0" w:color="auto"/>
          </w:divBdr>
        </w:div>
      </w:divsChild>
    </w:div>
    <w:div w:id="1245921652">
      <w:bodyDiv w:val="1"/>
      <w:marLeft w:val="0"/>
      <w:marRight w:val="0"/>
      <w:marTop w:val="0"/>
      <w:marBottom w:val="0"/>
      <w:divBdr>
        <w:top w:val="none" w:sz="0" w:space="0" w:color="auto"/>
        <w:left w:val="none" w:sz="0" w:space="0" w:color="auto"/>
        <w:bottom w:val="none" w:sz="0" w:space="0" w:color="auto"/>
        <w:right w:val="none" w:sz="0" w:space="0" w:color="auto"/>
      </w:divBdr>
    </w:div>
    <w:div w:id="1297024543">
      <w:bodyDiv w:val="1"/>
      <w:marLeft w:val="0"/>
      <w:marRight w:val="0"/>
      <w:marTop w:val="0"/>
      <w:marBottom w:val="0"/>
      <w:divBdr>
        <w:top w:val="none" w:sz="0" w:space="0" w:color="auto"/>
        <w:left w:val="none" w:sz="0" w:space="0" w:color="auto"/>
        <w:bottom w:val="none" w:sz="0" w:space="0" w:color="auto"/>
        <w:right w:val="none" w:sz="0" w:space="0" w:color="auto"/>
      </w:divBdr>
    </w:div>
    <w:div w:id="1334381544">
      <w:bodyDiv w:val="1"/>
      <w:marLeft w:val="0"/>
      <w:marRight w:val="0"/>
      <w:marTop w:val="0"/>
      <w:marBottom w:val="0"/>
      <w:divBdr>
        <w:top w:val="none" w:sz="0" w:space="0" w:color="auto"/>
        <w:left w:val="none" w:sz="0" w:space="0" w:color="auto"/>
        <w:bottom w:val="none" w:sz="0" w:space="0" w:color="auto"/>
        <w:right w:val="none" w:sz="0" w:space="0" w:color="auto"/>
      </w:divBdr>
    </w:div>
    <w:div w:id="1552960444">
      <w:bodyDiv w:val="1"/>
      <w:marLeft w:val="0"/>
      <w:marRight w:val="0"/>
      <w:marTop w:val="0"/>
      <w:marBottom w:val="0"/>
      <w:divBdr>
        <w:top w:val="none" w:sz="0" w:space="0" w:color="auto"/>
        <w:left w:val="none" w:sz="0" w:space="0" w:color="auto"/>
        <w:bottom w:val="none" w:sz="0" w:space="0" w:color="auto"/>
        <w:right w:val="none" w:sz="0" w:space="0" w:color="auto"/>
      </w:divBdr>
    </w:div>
    <w:div w:id="1685595451">
      <w:bodyDiv w:val="1"/>
      <w:marLeft w:val="0"/>
      <w:marRight w:val="0"/>
      <w:marTop w:val="0"/>
      <w:marBottom w:val="0"/>
      <w:divBdr>
        <w:top w:val="none" w:sz="0" w:space="0" w:color="auto"/>
        <w:left w:val="none" w:sz="0" w:space="0" w:color="auto"/>
        <w:bottom w:val="none" w:sz="0" w:space="0" w:color="auto"/>
        <w:right w:val="none" w:sz="0" w:space="0" w:color="auto"/>
      </w:divBdr>
    </w:div>
    <w:div w:id="1799564967">
      <w:bodyDiv w:val="1"/>
      <w:marLeft w:val="0"/>
      <w:marRight w:val="0"/>
      <w:marTop w:val="0"/>
      <w:marBottom w:val="0"/>
      <w:divBdr>
        <w:top w:val="none" w:sz="0" w:space="0" w:color="auto"/>
        <w:left w:val="none" w:sz="0" w:space="0" w:color="auto"/>
        <w:bottom w:val="none" w:sz="0" w:space="0" w:color="auto"/>
        <w:right w:val="none" w:sz="0" w:space="0" w:color="auto"/>
      </w:divBdr>
    </w:div>
    <w:div w:id="18972066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a3RcaEe2X4s"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72D0510-C79C-3343-AE18-899377CF8B3C}">
  <we:reference id="wa200002017" version="1.5.0.0" store="de-DE" storeType="OMEX"/>
  <we:alternateReferences>
    <we:reference id="WA200002017" version="1.5.0.0" store="WA200002017" storeType="OMEX"/>
  </we:alternateReferences>
  <we:properties>
    <we:property name="ignoredAdviceList" value="&quot;[{\&quot;errorCode\&quot;:\&quot;166\&quot;,\&quot;originalError\&quot;:\&quot;2025\&quot;},{\&quot;errorCode\&quot;:\&quot;21\&quot;,\&quot;originalError\&quot;:\&quot;Innovations\&quot;},{\&quot;errorCode\&quot;:\&quot;21\&quot;,\&quot;originalError\&quot;:\&quot;for\&quot;},{\&quot;errorCode\&quot;:\&quot;2001\&quot;,\&quot;originalError\&quot;:\&quot;future\&quot;},{\&quot;errorCode\&quot;:\&quot;2001\&quot;,\&quot;originalError\&quot;:\&quot;demands\&quot;},{\&quot;errorCode\&quot;:\&quot;21\&quot;,\&quot;originalError\&quot;:\&quot;explore\&quot;},{\&quot;errorCode\&quot;:\&quot;21\&quot;,\&quot;originalError\&quot;:\&quot;our\&quot;},{\&quot;errorCode\&quot;:\&quot;1\&quot;,\&quot;originalError\&quot;:\&quot;machining\&quot;},{\&quot;errorCode\&quot;:\&quot;2001\&quot;,\&quot;originalError\&quot;:\&quot;premiere\&quot;},{\&quot;errorCode\&quot;:\&quot;2222\&quot;,\&quot;originalError\&quot;:\&quot;speed\&quot;},{\&quot;errorCode\&quot;:\&quot;9999\&quot;,\&quot;originalError\&quot;:\&quot;Digitale\&quot;},{\&quot;errorCode\&quot;:\&quot;21\&quot;,\&quot;originalError\&quot;:\&quot;have\&quot;},{\&quot;errorCode\&quot;:\&quot;2222\&quot;,\&quot;originalError\&quot;:\&quot;five\&quot;},{\&quot;errorCode\&quot;:\&quot;2\&quot;,\&quot;originalError\&quot;:\&quot;axis\&quot;},{\&quot;errorCode\&quot;:\&quot;166\&quot;,\&quot;originalError\&quot;:\&quot;und\&quot;},{\&quot;errorCode\&quot;:\&quot;232\&quot;,\&quot;originalError\&quot;:\&quot;-besucher\&quot;},{\&quot;errorCode\&quot;:\&quot;902\&quot;,\&quot;originalError\&quot;:\&quot;signifikant, kombiniert\&quot;},{\&quot;errorCode\&quot;:\&quot;22\&quot;,\&quot;originalError\&quot;:\&quot;Eble\&quot;},{\&quot;errorCode\&quot;:\&quot;1301\&quot;,\&quot;originalError\&quot;:\&quot;Viel\&quot;},{\&quot;errorCode\&quot;:\&quot;21\&quot;,\&quot;originalError\&quot;:\&quot;Inconel\&quot;},{\&quot;errorCode\&quot;:\&quot;21\&quot;,\&quot;originalError\&quot;:\&quot;perfect\&quot;},{\&quot;errorCode\&quot;:\&quot;2222\&quot;,\&quot;originalError\&quot;:\&quot;match\&quot;},{\&quot;errorCode\&quot;:\&quot;1301\&quot;,\&quot;originalError\&quot;:\&quot;Doch\&quot;},{\&quot;errorCode\&quot;:\&quot;21\&quot;,\&quot;originalError\&quot;:\&quot;Refurbishment\&quot;},{\&quot;errorCode\&quot;:\&quot;21\&quot;,\&quot;originalError\&quot;:\&quot;PerformanceFinance\&quot;},{\&quot;errorCode\&quot;:\&quot;21\&quot;,\&quot;originalError\&quot;:\&quot;of\&quot;},{\&quot;errorCode\&quot;:\&quot;21\&quot;,\&quot;originalError\&quot;:\&quot;Vice\&quot;},{\&quot;errorCode\&quot;:\&quot;21\&quot;,\&quot;originalError\&quot;:\&quot;President\&quot;},{\&quot;errorCode\&quot;:\&quot;21\&quot;,\&quot;originalError\&quot;:\&quot;CNC-gesteuerte\&quot;},{\&quot;errorCode\&quot;:\&quot;21\&quot;,\&quot;originalError\&quot;:\&quot;SE\&quot;},{\&quot;errorCode\&quot;:\&quot;22\&quot;,\&quot;originalError\&quot;:\&quot;Buschle\&quot;},{\&quot;errorCode\&quot;:\&quot;1\&quot;,\&quot;originalError\&quot;:\&quot;melanie.buschle@chiron-group.com\&quot;},{\&quot;errorCode\&quot;:\&quot;2001\&quot;,\&quot;originalError\&quot;:\&quot;melanie\&quot;},{\&quot;errorCode\&quot;:\&quot;1\&quot;,\&quot;originalError\&quot;:\&quot;www.chiron-group.com\&quot;},{\&quot;errorCode\&quot;:\&quot;111\&quot;,\&quot;originalError\&quot;:\&quot;www\&quot;},{\&quot;errorCode\&quot;:\&quot;c006\&quot;,\&quot;originalError\&quot;:\&quot;mm\&quot;},{\&quot;errorCode\&quot;:\&quot;c006\&quot;,\&quot;originalError\&quot;:\&quot;höhere\&quot;},{\&quot;errorCode\&quot;:\&quot;c006\&quot;,\&quot;originalError\&quot;:\&quot;so\&quot;},{\&quot;errorCode\&quot;:\&quot;c006\&quot;,\&quot;originalError\&quot;:\&quot;hohe\&quot;},{\&quot;errorCode\&quot;:\&quot;c006\&quot;,\&quot;originalError\&quot;:\&quot;kombiniert\&quot;},{\&quot;errorCode\&quot;:\&quot;c006\&quot;,\&quot;originalError\&quot;:\&quot;auch\&quot;},{\&quot;errorCode\&quot;:\&quot;c006\&quot;,\&quot;originalError\&quot;:\&quot;Bild\&quot;},{\&quot;errorCode\&quot;:\&quot;30\&quot;,\&quot;originalError\&quot;:\&quot;Chronographen\&quot;},{\&quot;errorCode\&quot;:\&quot;21\&quot;,\&quot;originalError\&quot;:\&quot;doppelspindlige\&quot;},{\&quot;errorCode\&quot;:\&quot;902\&quot;,\&quot;originalError\&quot;:\&quot;Bauteile, für\&quot;},{\&quot;errorCode\&quot;:\&quot;149\&quot;,\&quot;originalError\&quot;:\&quot;Mit der DZ\&quot;},{\&quot;errorCode\&quot;:\&quot;9999\&quot;,\&quot;originalError\&quot;:\&quot;Interaktiven\&quot;},{\&quot;errorCode\&quot;:\&quot;c006\&quot;,\&quot;originalError\&quot;:\&quot;DZ\&quot;},{\&quot;errorCode\&quot;:\&quot;21\&quot;,\&quot;originalError\&quot;:\&quot;Your\&quot;},{\&quot;errorCode\&quot;:\&quot;902\&quot;,\&quot;originalError\&quot;:\&quot;präzise, wirtschaftliche\&quot;},{\&quot;errorCode\&quot;:\&quot;901\&quot;,\&quot;originalError\&quot;:\&quot;nachhaltig erfolgreich\&quot;},{\&quot;errorCode\&quot;:\&quot;166\&quot;,\&quot;originalError\&quot;:\&quot;Dimension\&quot;},{\&quot;errorCode\&quot;:\&quot;166\&quot;,\&quot;originalError\&quot;:\&quot;entdecken\&quot;},{\&quot;errorCode\&quot;:\&quot;9999\&quot;,\&quot;originalError\&quot;:\&quot;Interaktive\&quot;},{\&quot;errorCode\&quot;:\&quot;166\&quot;,\&quot;originalError\&quot;:\&quot;Hand\&quot;},{\&quot;errorCode\&quot;:\&quot;5454\&quot;,\&quot;originalError\&quot;:\&quot;4-fach-Greifer\&quot;},{\&quot;errorCode\&quot;:\&quot;c006\&quot;,\&quot;originalError\&quot;:\&quot;Partner\&quot;},{\&quot;errorCode\&quot;:\&quot;c006\&quot;,\&quot;originalError\&quot;:\&quot;neue\&quot;},{\&quot;errorCode\&quot;:\&quot;901\&quot;,\&quot;originalError\&quot;:\&quot;LED-Wand in\&quot;},{\&quot;errorCode\&quot;:\&quot;902\&quot;,\&quot;originalError\&quot;:\&quot;individuell, hauseigene\&quot;},{\&quot;errorCode\&quot;:\&quot;1\&quot;,\&quot;originalError\&quot;:\&quot;https://chiron-group.com/de/aktuelles/messen-und-events\&quot;},{\&quot;errorCode\&quot;:\&quot;111\&quot;,\&quot;originalError\&quot;:\&quot;https\&quot;},{\&quot;errorCode\&quot;:\&quot;5454\&quot;,\&quot;originalError\&quot;:\&quot;chiron-group\&quot;},{\&quot;errorCode\&quot;:\&quot;21\&quot;,\&quot;originalError\&quot;:\&quot;Where\&quot;},{\&quot;errorCode\&quot;:\&quot;21\&quot;,\&quot;originalError\&quot;:\&quot;meets\&quot;},{\&quot;errorCode\&quot;:\&quot;21\&quot;,\&quot;originalError\&quot;:\&quot;Excellence\&quot;},{\&quot;errorCode\&quot;:\&quot;21\&quot;,\&quot;originalError\&quot;:\&quot;C52\&quot;},{\&quot;errorCode\&quot;:\&quot;21\&quot;,\&quot;originalError\&quot;:\&quot;Torque-Schwenkkopf\&quot;},{\&quot;errorCode\&quot;:\&quot;166\&quot;,\&quot;originalError\&quot;:\&quot;steuern\&quot;},{\&quot;errorCode\&quot;:\&quot;21\&quot;,\&quot;originalError\&quot;:\&quot;OrderLine\&quot;},{\&quot;errorCode\&quot;:\&quot;21\&quot;,\&quot;originalError\&quot;:\&quot;SmartLine\&quot;},{\&quot;errorCode\&quot;:\&quot;2001\&quot;,\&quot;originalError\&quot;:\&quot;axis\&quot;},{\&quot;errorCode\&quot;:\&quot;902\&quot;,\&quot;originalError\&quot;:\&quot;PALLET, mit\&quot;},{\&quot;errorCode\&quot;:\&quot;21\&quot;,\&quot;originalError\&quot;:\&quot;SmartLine-Portfolio\&quot;},{\&quot;errorCode\&quot;:\&quot;c006\&quot;,\&quot;originalError\&quot;:\&quot;MILL\&quot;},{\&quot;errorCode\&quot;:\&quot;c006\&quot;,\&quot;originalError\&quot;:\&quot;Systeme\&quot;},{\&quot;errorCode\&quot;:\&quot;166\&quot;,\&quot;originalError\&quot;:\&quot;erleben\&quot;},{\&quot;errorCode\&quot;:\&quot;111\&quot;,\&quot;originalError\&quot;:\&quot;alternativ\&quot;},{\&quot;errorCode\&quot;:\&quot;166\&quot;,\&quot;originalError\&quot;:\&quot;Messebilanz\&quot;},{\&quot;errorCode\&quot;:\&quot;140\&quot;,\&quot;originalError\&quot;:\&quot;das Group\&quot;},{\&quot;errorCode\&quot;:\&quot;21\&quot;,\&quot;originalError\&quot;:\&quot;Committee\&quot;},{\&quot;errorCode\&quot;:\&quot;21\&quot;,\&quot;originalError\&quot;:\&quot;Homecoming\&quot;},{\&quot;errorCode\&quot;:\&quot;139\&quot;,\&quot;originalError\&quot;:\&quot;„Uncompromising quality.\&quot;},{\&quot;errorCode\&quot;:\&quot;111\&quot;,\&quot;originalError\&quot;:\&quot;auf\&quot;},{\&quot;errorCode\&quot;:\&quot;16\&quot;,\&quot;originalError\&quot;:\&quot;Messewand\&quot;},{\&quot;errorCode\&quot;:\&quot;21\&quot;,\&quot;originalError\&quot;:\&quot;very\&quot;},{\&quot;errorCode\&quot;:\&quot;21\&quot;,\&quot;originalError\&quot;:\&quot;two\&quot;},{\&quot;errorCode\&quot;:\&quot;21\&quot;,\&quot;originalError\&quot;:\&quot;Torque-Technologie\&quot;},{\&quot;errorCode\&quot;:\&quot;21\&quot;,\&quot;originalError\&quot;:\&quot;Heavy-Duty-Anwendungen\&quot;},{\&quot;errorCode\&quot;:\&quot;166\&quot;,\&quot;originalError\&quot;:\&quot;begeistern\&quot;},{\&quot;errorCode\&quot;:\&quot;c006\&quot;,\&quot;originalError\&quot;:\&quot;genau\&quot;},{\&quot;errorCode\&quot;:\&quot;c006\&quot;,\&quot;originalError\&quot;:\&quot;automatisierte\&quot;},{\&quot;errorCode\&quot;:\&quot;c006\&quot;,\&quot;originalError\&quot;:\&quot;Variocell\&quot;},{\&quot;errorCode\&quot;:\&quot;c006\&quot;,\&quot;originalError\&quot;:\&quot;klein\&quot;},{\&quot;errorCode\&quot;:\&quot;c006\&quot;,\&quot;originalError\&quot;:\&quot;Maschinenbau\&quot;}]&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58F5D-282D-4847-A347-B19F4E559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1286</Words>
  <Characters>7462</Characters>
  <Application>Microsoft Office Word</Application>
  <DocSecurity>0</DocSecurity>
  <Lines>169</Lines>
  <Paragraphs>43</Paragraphs>
  <ScaleCrop>false</ScaleCrop>
  <Company>Peter Wustrow GmbH Werbeagentur</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Enderle, Ann-Catrin</dc:creator>
  <cp:lastModifiedBy>Lagershausen, Jan</cp:lastModifiedBy>
  <cp:revision>17</cp:revision>
  <cp:lastPrinted>2019-02-07T10:27:00Z</cp:lastPrinted>
  <dcterms:created xsi:type="dcterms:W3CDTF">2026-10-02T07:17:00Z</dcterms:created>
  <dcterms:modified xsi:type="dcterms:W3CDTF">2026-10-02T08:46:00Z</dcterms:modified>
</cp:coreProperties>
</file>