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314A" w14:textId="69A953E3" w:rsidR="000D3A65" w:rsidRDefault="00A01E6A" w:rsidP="00C50D0F">
      <w:pPr>
        <w:spacing w:line="360" w:lineRule="auto"/>
        <w:rPr>
          <w:color w:val="auto"/>
          <w:sz w:val="22"/>
          <w:szCs w:val="22"/>
        </w:rPr>
      </w:pPr>
      <w:r>
        <w:rPr>
          <w:color w:val="auto"/>
          <w:sz w:val="22"/>
        </w:rPr>
        <w:t xml:space="preserve">May 10, 2023 </w:t>
      </w:r>
    </w:p>
    <w:p w14:paraId="153EA526" w14:textId="77777777" w:rsidR="005D6FCF" w:rsidRDefault="005D6FCF" w:rsidP="00C50D0F">
      <w:pPr>
        <w:spacing w:line="360" w:lineRule="auto"/>
        <w:rPr>
          <w:color w:val="auto"/>
          <w:sz w:val="22"/>
          <w:szCs w:val="22"/>
        </w:rPr>
      </w:pPr>
    </w:p>
    <w:p w14:paraId="1F525E4D" w14:textId="77777777" w:rsidR="005D6FCF" w:rsidRPr="005D6FCF" w:rsidRDefault="005D6FCF" w:rsidP="00C50D0F">
      <w:pPr>
        <w:spacing w:line="360" w:lineRule="auto"/>
        <w:rPr>
          <w:color w:val="auto"/>
          <w:sz w:val="22"/>
          <w:szCs w:val="22"/>
        </w:rPr>
      </w:pPr>
    </w:p>
    <w:p w14:paraId="41BA51A3" w14:textId="24D329D1" w:rsidR="00A01E6A" w:rsidRPr="00901F1E" w:rsidRDefault="00A01E6A" w:rsidP="0061737F">
      <w:pPr>
        <w:pStyle w:val="Default"/>
        <w:spacing w:line="360" w:lineRule="auto"/>
        <w:rPr>
          <w:b/>
          <w:color w:val="000000" w:themeColor="text1"/>
          <w:sz w:val="28"/>
          <w:szCs w:val="28"/>
          <w:lang w:eastAsia="ja-JP"/>
        </w:rPr>
      </w:pPr>
      <w:r>
        <w:rPr>
          <w:b/>
          <w:color w:val="000000" w:themeColor="text1"/>
          <w:sz w:val="28"/>
        </w:rPr>
        <w:t>Gaining a competitive edge – in all industries</w:t>
      </w:r>
    </w:p>
    <w:p w14:paraId="23DAB46E" w14:textId="1DC89C39" w:rsidR="00A01E6A" w:rsidRPr="0044342A" w:rsidRDefault="00A01E6A" w:rsidP="0061737F">
      <w:pPr>
        <w:pStyle w:val="Default"/>
        <w:spacing w:line="360" w:lineRule="auto"/>
        <w:rPr>
          <w:b/>
          <w:color w:val="000000" w:themeColor="text1"/>
          <w:sz w:val="22"/>
          <w:szCs w:val="22"/>
          <w:lang w:eastAsia="ja-JP"/>
        </w:rPr>
      </w:pPr>
      <w:r>
        <w:rPr>
          <w:b/>
          <w:color w:val="000000" w:themeColor="text1"/>
          <w:sz w:val="22"/>
        </w:rPr>
        <w:t xml:space="preserve">Machine highlights </w:t>
      </w:r>
      <w:r w:rsidR="00760FF2">
        <w:rPr>
          <w:b/>
          <w:color w:val="000000" w:themeColor="text1"/>
          <w:sz w:val="22"/>
        </w:rPr>
        <w:t>at</w:t>
      </w:r>
      <w:r>
        <w:rPr>
          <w:b/>
          <w:color w:val="000000" w:themeColor="text1"/>
          <w:sz w:val="22"/>
        </w:rPr>
        <w:t xml:space="preserve"> the CHIRON Group OPEN HOUSE 2023</w:t>
      </w:r>
    </w:p>
    <w:p w14:paraId="1848AE1D" w14:textId="77777777" w:rsidR="00A01E6A" w:rsidRPr="0044342A" w:rsidRDefault="00A01E6A" w:rsidP="0061737F">
      <w:pPr>
        <w:pStyle w:val="Default"/>
        <w:spacing w:line="360" w:lineRule="auto"/>
        <w:rPr>
          <w:b/>
          <w:color w:val="000000" w:themeColor="text1"/>
          <w:sz w:val="22"/>
          <w:szCs w:val="22"/>
          <w:lang w:eastAsia="ja-JP"/>
        </w:rPr>
      </w:pPr>
      <w:r>
        <w:rPr>
          <w:b/>
          <w:color w:val="000000" w:themeColor="text1"/>
          <w:sz w:val="22"/>
        </w:rPr>
        <w:t xml:space="preserve"> </w:t>
      </w:r>
    </w:p>
    <w:p w14:paraId="374C5352" w14:textId="7D5FBD90" w:rsidR="00A01E6A" w:rsidRPr="000010A8" w:rsidRDefault="00A01E6A" w:rsidP="0061737F">
      <w:pPr>
        <w:pStyle w:val="Default"/>
        <w:spacing w:line="360" w:lineRule="auto"/>
        <w:rPr>
          <w:b/>
          <w:sz w:val="22"/>
          <w:szCs w:val="22"/>
        </w:rPr>
      </w:pPr>
      <w:r>
        <w:rPr>
          <w:b/>
          <w:color w:val="000000" w:themeColor="text1"/>
          <w:sz w:val="22"/>
        </w:rPr>
        <w:t>Machine e</w:t>
      </w:r>
      <w:r w:rsidR="00760FF2">
        <w:rPr>
          <w:b/>
          <w:color w:val="000000" w:themeColor="text1"/>
          <w:sz w:val="22"/>
        </w:rPr>
        <w:t>-</w:t>
      </w:r>
      <w:r>
        <w:rPr>
          <w:b/>
          <w:color w:val="000000" w:themeColor="text1"/>
          <w:sz w:val="22"/>
        </w:rPr>
        <w:t xml:space="preserve">motor housings with the new DZ 22 S mill turn system 8. Five-axis complete machining with the 715 </w:t>
      </w:r>
      <w:r w:rsidR="00760FF2">
        <w:rPr>
          <w:b/>
          <w:color w:val="000000" w:themeColor="text1"/>
          <w:sz w:val="22"/>
        </w:rPr>
        <w:t>S</w:t>
      </w:r>
      <w:r>
        <w:rPr>
          <w:b/>
          <w:color w:val="000000" w:themeColor="text1"/>
          <w:sz w:val="22"/>
        </w:rPr>
        <w:t xml:space="preserve">eries with integrated workpiece automation. Intelligent, smart manufacturing of large quantities with a combination of Micro5 and the Feed5 handling system: </w:t>
      </w:r>
      <w:r w:rsidR="00760FF2" w:rsidRPr="00760FF2">
        <w:rPr>
          <w:b/>
          <w:color w:val="000000" w:themeColor="text1"/>
          <w:sz w:val="22"/>
        </w:rPr>
        <w:t>The machine highlights that can be seen at the OPEN HOUSE from May 10 to 12 in Tuttlingen could not be more different.</w:t>
      </w:r>
      <w:r>
        <w:rPr>
          <w:b/>
          <w:color w:val="000000" w:themeColor="text1"/>
          <w:sz w:val="22"/>
        </w:rPr>
        <w:t xml:space="preserve"> And yet they all support the same </w:t>
      </w:r>
      <w:r w:rsidR="00760FF2">
        <w:rPr>
          <w:b/>
          <w:color w:val="000000" w:themeColor="text1"/>
          <w:sz w:val="22"/>
        </w:rPr>
        <w:t>aspiration</w:t>
      </w:r>
      <w:r>
        <w:rPr>
          <w:b/>
          <w:color w:val="000000" w:themeColor="text1"/>
          <w:sz w:val="22"/>
        </w:rPr>
        <w:t xml:space="preserve">: Enabling customers </w:t>
      </w:r>
      <w:r w:rsidR="00760FF2">
        <w:rPr>
          <w:b/>
          <w:color w:val="000000" w:themeColor="text1"/>
          <w:sz w:val="22"/>
        </w:rPr>
        <w:t xml:space="preserve">of the CHIRON Group </w:t>
      </w:r>
      <w:r>
        <w:rPr>
          <w:b/>
          <w:color w:val="000000" w:themeColor="text1"/>
          <w:sz w:val="22"/>
        </w:rPr>
        <w:t>to gain a competitive edge.</w:t>
      </w:r>
    </w:p>
    <w:p w14:paraId="5B680CA7" w14:textId="77777777" w:rsidR="00A01E6A" w:rsidRPr="00E02C5E" w:rsidRDefault="00A01E6A" w:rsidP="00C50D0F">
      <w:pPr>
        <w:spacing w:line="360" w:lineRule="auto"/>
        <w:rPr>
          <w:b/>
          <w:color w:val="auto"/>
          <w:sz w:val="22"/>
          <w:szCs w:val="22"/>
        </w:rPr>
      </w:pPr>
    </w:p>
    <w:p w14:paraId="1F3A66CF" w14:textId="77777777" w:rsidR="00A01E6A" w:rsidRPr="00BA38E3" w:rsidRDefault="00A01E6A" w:rsidP="0061737F">
      <w:pPr>
        <w:spacing w:line="360" w:lineRule="auto"/>
        <w:rPr>
          <w:b/>
          <w:bCs/>
          <w:sz w:val="22"/>
          <w:szCs w:val="22"/>
        </w:rPr>
      </w:pPr>
      <w:r>
        <w:rPr>
          <w:b/>
          <w:color w:val="000000" w:themeColor="text1"/>
          <w:sz w:val="22"/>
        </w:rPr>
        <w:t>Mill-turn expertise taken to the next level: DZ 22 mill turn system 8</w:t>
      </w:r>
    </w:p>
    <w:p w14:paraId="1E86CEFF" w14:textId="1D9EBE76" w:rsidR="00A01E6A" w:rsidRDefault="00A01E6A" w:rsidP="0061737F">
      <w:pPr>
        <w:spacing w:line="360" w:lineRule="auto"/>
        <w:rPr>
          <w:sz w:val="22"/>
          <w:szCs w:val="22"/>
        </w:rPr>
      </w:pPr>
      <w:r>
        <w:rPr>
          <w:color w:val="000000" w:themeColor="text1"/>
          <w:sz w:val="22"/>
        </w:rPr>
        <w:t>Whether a stator, rotor, or e</w:t>
      </w:r>
      <w:r w:rsidR="00760FF2">
        <w:rPr>
          <w:color w:val="000000" w:themeColor="text1"/>
          <w:sz w:val="22"/>
        </w:rPr>
        <w:t>-</w:t>
      </w:r>
      <w:r>
        <w:rPr>
          <w:color w:val="000000" w:themeColor="text1"/>
          <w:sz w:val="22"/>
        </w:rPr>
        <w:t xml:space="preserve">motor housing for diverse hybrid variants or for an all-electric car: Since 2020, the CHIRON Group has offered the perfect manufacturing technology for components with a diameter up to 600 mm with the 22 </w:t>
      </w:r>
      <w:r w:rsidR="00760FF2">
        <w:rPr>
          <w:color w:val="000000" w:themeColor="text1"/>
          <w:sz w:val="22"/>
        </w:rPr>
        <w:t>S</w:t>
      </w:r>
      <w:r>
        <w:rPr>
          <w:color w:val="000000" w:themeColor="text1"/>
          <w:sz w:val="22"/>
        </w:rPr>
        <w:t xml:space="preserve">eries. </w:t>
      </w:r>
      <w:r w:rsidR="00760FF2" w:rsidRPr="00760FF2">
        <w:rPr>
          <w:color w:val="000000" w:themeColor="text1"/>
          <w:sz w:val="22"/>
        </w:rPr>
        <w:t>For highly productive machining of large series, the DZ 22 double-spindle milling centers in combination with special tools are ideally used.</w:t>
      </w:r>
      <w:r w:rsidR="00760FF2">
        <w:rPr>
          <w:color w:val="000000" w:themeColor="text1"/>
          <w:sz w:val="22"/>
        </w:rPr>
        <w:t xml:space="preserve"> </w:t>
      </w:r>
      <w:r w:rsidR="00760FF2" w:rsidRPr="00760FF2">
        <w:rPr>
          <w:color w:val="000000" w:themeColor="text1"/>
          <w:sz w:val="22"/>
        </w:rPr>
        <w:t>But what if even more flexibility is required? Then the new DZ 22 mill turn system 8 is the first choice.</w:t>
      </w:r>
    </w:p>
    <w:p w14:paraId="34BFBE2A" w14:textId="77777777" w:rsidR="00A01E6A" w:rsidRDefault="00A01E6A" w:rsidP="0061737F">
      <w:pPr>
        <w:spacing w:line="360" w:lineRule="auto"/>
        <w:rPr>
          <w:sz w:val="22"/>
          <w:szCs w:val="22"/>
        </w:rPr>
      </w:pPr>
    </w:p>
    <w:p w14:paraId="397B8059" w14:textId="4D7EB9D6" w:rsidR="00BB3CBF" w:rsidRDefault="009C26C1" w:rsidP="0061737F">
      <w:pPr>
        <w:spacing w:line="360" w:lineRule="auto"/>
        <w:rPr>
          <w:sz w:val="22"/>
          <w:szCs w:val="22"/>
        </w:rPr>
      </w:pPr>
      <w:r>
        <w:rPr>
          <w:color w:val="000000" w:themeColor="text1"/>
          <w:sz w:val="22"/>
        </w:rPr>
        <w:t xml:space="preserve">Equipped with a rigid machine bed with a mobile gantry construction, the new machine type is all about high precision and stability. Mill-turn operations for large series can be performed easily with an optimum cost-per-unit ratio thanks to the double spindle. In other words, it's the perfect solution for machining </w:t>
      </w:r>
      <w:r w:rsidR="00E41346">
        <w:rPr>
          <w:color w:val="000000" w:themeColor="text1"/>
          <w:sz w:val="22"/>
        </w:rPr>
        <w:t>workpieces</w:t>
      </w:r>
      <w:r>
        <w:rPr>
          <w:color w:val="000000" w:themeColor="text1"/>
          <w:sz w:val="22"/>
        </w:rPr>
        <w:t xml:space="preserve"> such as e</w:t>
      </w:r>
      <w:r w:rsidR="00E41346">
        <w:rPr>
          <w:color w:val="000000" w:themeColor="text1"/>
          <w:sz w:val="22"/>
        </w:rPr>
        <w:t>-</w:t>
      </w:r>
      <w:r>
        <w:rPr>
          <w:color w:val="000000" w:themeColor="text1"/>
          <w:sz w:val="22"/>
        </w:rPr>
        <w:t xml:space="preserve">motor housings. </w:t>
      </w:r>
    </w:p>
    <w:p w14:paraId="79E0AA29" w14:textId="77777777" w:rsidR="0028647C" w:rsidRDefault="0028647C" w:rsidP="0061737F">
      <w:pPr>
        <w:spacing w:line="360" w:lineRule="auto"/>
        <w:rPr>
          <w:sz w:val="22"/>
          <w:szCs w:val="22"/>
        </w:rPr>
      </w:pPr>
    </w:p>
    <w:p w14:paraId="0A297EE6" w14:textId="72746632" w:rsidR="00A01E6A" w:rsidRDefault="00A01E6A" w:rsidP="0061737F">
      <w:pPr>
        <w:spacing w:line="360" w:lineRule="auto"/>
        <w:rPr>
          <w:color w:val="000000" w:themeColor="text1"/>
          <w:sz w:val="22"/>
          <w:szCs w:val="22"/>
        </w:rPr>
      </w:pPr>
      <w:r>
        <w:rPr>
          <w:color w:val="000000" w:themeColor="text1"/>
          <w:sz w:val="22"/>
        </w:rPr>
        <w:t xml:space="preserve">But why does the CHIRON Group refer to the 22 </w:t>
      </w:r>
      <w:r w:rsidR="00E41346">
        <w:rPr>
          <w:color w:val="000000" w:themeColor="text1"/>
          <w:sz w:val="22"/>
        </w:rPr>
        <w:t>S</w:t>
      </w:r>
      <w:r>
        <w:rPr>
          <w:color w:val="000000" w:themeColor="text1"/>
          <w:sz w:val="22"/>
        </w:rPr>
        <w:t xml:space="preserve">eries as a benchmark? Because the advantages of vertical machining are particularly relevant here, as CTO Dr. Claus Eppler explains: </w:t>
      </w:r>
      <w:r w:rsidR="00E41346">
        <w:rPr>
          <w:sz w:val="22"/>
          <w:szCs w:val="22"/>
        </w:rPr>
        <w:t>„</w:t>
      </w:r>
      <w:r>
        <w:rPr>
          <w:color w:val="000000" w:themeColor="text1"/>
          <w:sz w:val="22"/>
        </w:rPr>
        <w:t xml:space="preserve">In comparison with horizontal solutions, vertical machining centers </w:t>
      </w:r>
      <w:r>
        <w:rPr>
          <w:color w:val="000000" w:themeColor="text1"/>
          <w:sz w:val="22"/>
        </w:rPr>
        <w:lastRenderedPageBreak/>
        <w:t xml:space="preserve">make better use of the forces of physics. This makes it possible to have consistently excellent surface quality and the highest geometric precision. </w:t>
      </w:r>
      <w:r w:rsidR="00E41346" w:rsidRPr="00E41346">
        <w:rPr>
          <w:color w:val="000000" w:themeColor="text1"/>
          <w:sz w:val="22"/>
        </w:rPr>
        <w:t xml:space="preserve">This enables consistently best surface quality and highest geometric accuracy. Even when heavy and long tools are used, as in the machining of electric motor </w:t>
      </w:r>
      <w:proofErr w:type="gramStart"/>
      <w:r w:rsidR="00E41346" w:rsidRPr="00E41346">
        <w:rPr>
          <w:color w:val="000000" w:themeColor="text1"/>
          <w:sz w:val="22"/>
        </w:rPr>
        <w:t>housings.</w:t>
      </w:r>
      <w:r w:rsidR="00E41346">
        <w:rPr>
          <w:sz w:val="22"/>
          <w:szCs w:val="22"/>
        </w:rPr>
        <w:t>“</w:t>
      </w:r>
      <w:proofErr w:type="gramEnd"/>
      <w:r>
        <w:rPr>
          <w:color w:val="000000" w:themeColor="text1"/>
          <w:sz w:val="22"/>
        </w:rPr>
        <w:t xml:space="preserve"> </w:t>
      </w:r>
      <w:r w:rsidR="00E41346" w:rsidRPr="00E41346">
        <w:rPr>
          <w:color w:val="000000" w:themeColor="text1"/>
          <w:sz w:val="22"/>
        </w:rPr>
        <w:t>Another advantage for best surface quality as well as a smooth process: The chips fall downwards, away from the workpiece and are discharged in a controlled manner.</w:t>
      </w:r>
    </w:p>
    <w:p w14:paraId="246EB0B4" w14:textId="77777777" w:rsidR="00E02C5E" w:rsidRDefault="00E02C5E" w:rsidP="00C50D0F">
      <w:pPr>
        <w:spacing w:line="360" w:lineRule="auto"/>
        <w:rPr>
          <w:color w:val="auto"/>
          <w:sz w:val="22"/>
          <w:szCs w:val="22"/>
        </w:rPr>
      </w:pPr>
    </w:p>
    <w:p w14:paraId="453D2684" w14:textId="5FF0668E" w:rsidR="00612459" w:rsidRPr="0012086A" w:rsidRDefault="00612459" w:rsidP="0061737F">
      <w:pPr>
        <w:spacing w:line="360" w:lineRule="auto"/>
        <w:rPr>
          <w:b/>
          <w:bCs/>
          <w:sz w:val="22"/>
          <w:szCs w:val="22"/>
        </w:rPr>
      </w:pPr>
      <w:r>
        <w:rPr>
          <w:b/>
          <w:color w:val="000000" w:themeColor="text1"/>
          <w:sz w:val="22"/>
        </w:rPr>
        <w:t xml:space="preserve">715 </w:t>
      </w:r>
      <w:r w:rsidR="00E41346">
        <w:rPr>
          <w:b/>
          <w:color w:val="000000" w:themeColor="text1"/>
          <w:sz w:val="22"/>
        </w:rPr>
        <w:t>S</w:t>
      </w:r>
      <w:r>
        <w:rPr>
          <w:b/>
          <w:color w:val="000000" w:themeColor="text1"/>
          <w:sz w:val="22"/>
        </w:rPr>
        <w:t>eries for multifunctional complete machining</w:t>
      </w:r>
    </w:p>
    <w:p w14:paraId="55FB5FFB" w14:textId="073A9CF7" w:rsidR="00612459" w:rsidRDefault="00612459" w:rsidP="0061737F">
      <w:pPr>
        <w:spacing w:line="360" w:lineRule="auto"/>
        <w:rPr>
          <w:sz w:val="22"/>
          <w:szCs w:val="22"/>
        </w:rPr>
      </w:pPr>
      <w:r>
        <w:rPr>
          <w:color w:val="000000" w:themeColor="text1"/>
          <w:sz w:val="22"/>
        </w:rPr>
        <w:t xml:space="preserve">Knee prostheses and cable ducts, or seat rails, valve housings, and milling tools: Designed for workpieces measuring up to 300 mm in diameter and 1,000 mm in length, the machining centers </w:t>
      </w:r>
      <w:r w:rsidR="00E41346">
        <w:rPr>
          <w:color w:val="000000" w:themeColor="text1"/>
          <w:sz w:val="22"/>
        </w:rPr>
        <w:t>of</w:t>
      </w:r>
      <w:r>
        <w:rPr>
          <w:color w:val="000000" w:themeColor="text1"/>
          <w:sz w:val="22"/>
        </w:rPr>
        <w:t xml:space="preserve"> the 715 </w:t>
      </w:r>
      <w:r w:rsidR="00E41346">
        <w:rPr>
          <w:color w:val="000000" w:themeColor="text1"/>
          <w:sz w:val="22"/>
        </w:rPr>
        <w:t>S</w:t>
      </w:r>
      <w:r>
        <w:rPr>
          <w:color w:val="000000" w:themeColor="text1"/>
          <w:sz w:val="22"/>
        </w:rPr>
        <w:t xml:space="preserve">eries are suitable for many different products in the </w:t>
      </w:r>
      <w:r w:rsidR="00E41346">
        <w:rPr>
          <w:color w:val="000000" w:themeColor="text1"/>
          <w:sz w:val="22"/>
        </w:rPr>
        <w:t>M</w:t>
      </w:r>
      <w:r>
        <w:rPr>
          <w:color w:val="000000" w:themeColor="text1"/>
          <w:sz w:val="22"/>
        </w:rPr>
        <w:t>edical,</w:t>
      </w:r>
      <w:r w:rsidR="00E41346">
        <w:rPr>
          <w:color w:val="000000" w:themeColor="text1"/>
          <w:sz w:val="22"/>
        </w:rPr>
        <w:t xml:space="preserve"> A</w:t>
      </w:r>
      <w:r>
        <w:rPr>
          <w:color w:val="000000" w:themeColor="text1"/>
          <w:sz w:val="22"/>
        </w:rPr>
        <w:t xml:space="preserve">erospace, </w:t>
      </w:r>
      <w:r w:rsidR="00E41346">
        <w:rPr>
          <w:color w:val="000000" w:themeColor="text1"/>
          <w:sz w:val="22"/>
        </w:rPr>
        <w:t>T</w:t>
      </w:r>
      <w:r>
        <w:rPr>
          <w:color w:val="000000" w:themeColor="text1"/>
          <w:sz w:val="22"/>
        </w:rPr>
        <w:t xml:space="preserve">ool </w:t>
      </w:r>
      <w:r w:rsidR="00E41346">
        <w:rPr>
          <w:color w:val="000000" w:themeColor="text1"/>
          <w:sz w:val="22"/>
        </w:rPr>
        <w:t>M</w:t>
      </w:r>
      <w:r>
        <w:rPr>
          <w:color w:val="000000" w:themeColor="text1"/>
          <w:sz w:val="22"/>
        </w:rPr>
        <w:t>anufacturing</w:t>
      </w:r>
      <w:r w:rsidR="00E41346">
        <w:rPr>
          <w:color w:val="000000" w:themeColor="text1"/>
          <w:sz w:val="22"/>
        </w:rPr>
        <w:t xml:space="preserve"> </w:t>
      </w:r>
      <w:r>
        <w:rPr>
          <w:color w:val="000000" w:themeColor="text1"/>
          <w:sz w:val="22"/>
        </w:rPr>
        <w:t xml:space="preserve">and </w:t>
      </w:r>
      <w:r w:rsidR="00E41346">
        <w:rPr>
          <w:color w:val="000000" w:themeColor="text1"/>
          <w:sz w:val="22"/>
        </w:rPr>
        <w:t>M</w:t>
      </w:r>
      <w:r>
        <w:rPr>
          <w:color w:val="000000" w:themeColor="text1"/>
          <w:sz w:val="22"/>
        </w:rPr>
        <w:t xml:space="preserve">echanical </w:t>
      </w:r>
      <w:r w:rsidR="00E41346">
        <w:rPr>
          <w:color w:val="000000" w:themeColor="text1"/>
          <w:sz w:val="22"/>
        </w:rPr>
        <w:t>E</w:t>
      </w:r>
      <w:r>
        <w:rPr>
          <w:color w:val="000000" w:themeColor="text1"/>
          <w:sz w:val="22"/>
        </w:rPr>
        <w:t>ngineering industries. Whether it's the MT type for mill-turn operations or the MP model for machining bar stock: The integrated workpiece automation makes a higher degree of utilization possible by means of unmanned production in three-shift operation or at weekends.</w:t>
      </w:r>
    </w:p>
    <w:p w14:paraId="279E0BB5" w14:textId="77777777" w:rsidR="00612459" w:rsidRDefault="00612459" w:rsidP="0061737F">
      <w:pPr>
        <w:spacing w:line="360" w:lineRule="auto"/>
        <w:rPr>
          <w:sz w:val="22"/>
          <w:szCs w:val="22"/>
        </w:rPr>
      </w:pPr>
    </w:p>
    <w:p w14:paraId="63D7E7C8" w14:textId="0EC5FC6B" w:rsidR="00612459" w:rsidRDefault="00612459" w:rsidP="0061737F">
      <w:pPr>
        <w:spacing w:line="360" w:lineRule="auto"/>
        <w:rPr>
          <w:sz w:val="22"/>
          <w:szCs w:val="22"/>
        </w:rPr>
      </w:pPr>
      <w:r>
        <w:rPr>
          <w:color w:val="000000" w:themeColor="text1"/>
          <w:sz w:val="22"/>
        </w:rPr>
        <w:t>The four MT machine types – at the highest configuration level MT 715 two</w:t>
      </w:r>
      <w:r>
        <w:rPr>
          <w:color w:val="000000" w:themeColor="text1"/>
          <w:sz w:val="22"/>
          <w:vertAlign w:val="superscript"/>
        </w:rPr>
        <w:t>+</w:t>
      </w:r>
      <w:r>
        <w:rPr>
          <w:color w:val="000000" w:themeColor="text1"/>
          <w:sz w:val="22"/>
        </w:rPr>
        <w:t xml:space="preserve"> with a swivel head, rotary and counter spindle plus extra machining unit – offer many advantages compared with production spread across multiple machines: Higher precision, shorter throughput times, more flexibility for changing functions, minimized set</w:t>
      </w:r>
      <w:r w:rsidR="00B7220E">
        <w:rPr>
          <w:color w:val="000000" w:themeColor="text1"/>
          <w:sz w:val="22"/>
        </w:rPr>
        <w:t>-</w:t>
      </w:r>
      <w:r>
        <w:rPr>
          <w:color w:val="000000" w:themeColor="text1"/>
          <w:sz w:val="22"/>
        </w:rPr>
        <w:t>up times for small batch sizes, reduced logistics costs. The MP 715 machine variant, where MP stands for Multi Profile, is designed for machining bar stock with any profile. All milling operations, such as machining hollow aluminum profiles for electric vehicles, run very efficiently in one set</w:t>
      </w:r>
      <w:r w:rsidR="00B7220E">
        <w:rPr>
          <w:color w:val="000000" w:themeColor="text1"/>
          <w:sz w:val="22"/>
        </w:rPr>
        <w:t>-</w:t>
      </w:r>
      <w:r>
        <w:rPr>
          <w:color w:val="000000" w:themeColor="text1"/>
          <w:sz w:val="22"/>
        </w:rPr>
        <w:t>up.</w:t>
      </w:r>
    </w:p>
    <w:p w14:paraId="6CE3BDA5" w14:textId="77777777" w:rsidR="00612459" w:rsidRDefault="00612459" w:rsidP="0061737F">
      <w:pPr>
        <w:spacing w:line="360" w:lineRule="auto"/>
        <w:rPr>
          <w:sz w:val="22"/>
          <w:szCs w:val="22"/>
        </w:rPr>
      </w:pPr>
    </w:p>
    <w:p w14:paraId="77EF428C" w14:textId="4C84CBC5" w:rsidR="00612459" w:rsidRDefault="00612459" w:rsidP="0061737F">
      <w:pPr>
        <w:spacing w:line="360" w:lineRule="auto"/>
        <w:rPr>
          <w:sz w:val="22"/>
          <w:szCs w:val="22"/>
        </w:rPr>
      </w:pPr>
      <w:r>
        <w:rPr>
          <w:color w:val="000000" w:themeColor="text1"/>
          <w:sz w:val="22"/>
        </w:rPr>
        <w:t xml:space="preserve">A feature common to both machine types is the large magazine for 128 tools in total as well as integrated workpiece handling including a workpiece store for an even higher degree of utilization through unmanned production. </w:t>
      </w:r>
      <w:r>
        <w:rPr>
          <w:color w:val="auto"/>
          <w:sz w:val="22"/>
        </w:rPr>
        <w:t xml:space="preserve">The automation handles the discharge of finished parts, or if machining chuck parts, the feed and discharge of the workpieces. Bar stock is also inserted into the machining center by automated means, via the bar loader. </w:t>
      </w:r>
    </w:p>
    <w:p w14:paraId="0CF0C791" w14:textId="77777777" w:rsidR="00612459" w:rsidRDefault="00612459" w:rsidP="0061737F">
      <w:pPr>
        <w:spacing w:line="360" w:lineRule="auto"/>
        <w:rPr>
          <w:sz w:val="22"/>
          <w:szCs w:val="22"/>
        </w:rPr>
      </w:pPr>
    </w:p>
    <w:p w14:paraId="0C24AAFE" w14:textId="64477BF5" w:rsidR="00612459" w:rsidRPr="00B07A0E" w:rsidRDefault="00612459" w:rsidP="0061737F">
      <w:pPr>
        <w:spacing w:line="360" w:lineRule="auto"/>
        <w:rPr>
          <w:b/>
          <w:bCs/>
          <w:sz w:val="22"/>
          <w:szCs w:val="22"/>
        </w:rPr>
      </w:pPr>
      <w:r>
        <w:rPr>
          <w:b/>
          <w:color w:val="000000" w:themeColor="text1"/>
          <w:sz w:val="22"/>
        </w:rPr>
        <w:lastRenderedPageBreak/>
        <w:t xml:space="preserve">More productivity in highly dynamic micro-machining: With Feed5 for up to two Micro5 </w:t>
      </w:r>
    </w:p>
    <w:p w14:paraId="75C09748" w14:textId="5CE493E5" w:rsidR="00612459" w:rsidRPr="00B61A17" w:rsidRDefault="00B7220E" w:rsidP="0061737F">
      <w:pPr>
        <w:spacing w:line="360" w:lineRule="auto"/>
        <w:rPr>
          <w:bCs/>
          <w:color w:val="0070C0"/>
          <w:sz w:val="22"/>
          <w:szCs w:val="22"/>
        </w:rPr>
      </w:pPr>
      <w:r>
        <w:rPr>
          <w:sz w:val="22"/>
          <w:szCs w:val="22"/>
        </w:rPr>
        <w:t>„</w:t>
      </w:r>
      <w:r w:rsidR="00612459">
        <w:rPr>
          <w:color w:val="000000" w:themeColor="text1"/>
          <w:sz w:val="22"/>
        </w:rPr>
        <w:t xml:space="preserve">The combination of Micro5 and Feed5 for loading and unloading is exactly what the market </w:t>
      </w:r>
      <w:proofErr w:type="gramStart"/>
      <w:r w:rsidR="00612459">
        <w:rPr>
          <w:color w:val="000000" w:themeColor="text1"/>
          <w:sz w:val="22"/>
        </w:rPr>
        <w:t>needs.</w:t>
      </w:r>
      <w:r>
        <w:rPr>
          <w:sz w:val="22"/>
          <w:szCs w:val="22"/>
        </w:rPr>
        <w:t>“</w:t>
      </w:r>
      <w:proofErr w:type="gramEnd"/>
      <w:r w:rsidR="00612459">
        <w:rPr>
          <w:color w:val="000000" w:themeColor="text1"/>
          <w:sz w:val="22"/>
        </w:rPr>
        <w:t xml:space="preserve"> </w:t>
      </w:r>
      <w:r w:rsidRPr="00B7220E">
        <w:rPr>
          <w:color w:val="000000" w:themeColor="text1"/>
          <w:sz w:val="22"/>
        </w:rPr>
        <w:t>This statement by CSO Bernd Hilgarth is not an advertisement on his own behalf, but is reflected in the project inquiries:</w:t>
      </w:r>
      <w:r w:rsidR="00612459">
        <w:rPr>
          <w:color w:val="000000" w:themeColor="text1"/>
          <w:sz w:val="22"/>
        </w:rPr>
        <w:t xml:space="preserve"> Around half of the extremely compact machining centers are ordered directly with the new Feed5 automation and are configured accordingly. </w:t>
      </w:r>
      <w:r w:rsidR="00612459">
        <w:rPr>
          <w:color w:val="auto"/>
          <w:sz w:val="22"/>
        </w:rPr>
        <w:t xml:space="preserve">The inquiries not only come from the </w:t>
      </w:r>
      <w:r w:rsidR="009D549D">
        <w:rPr>
          <w:color w:val="auto"/>
          <w:sz w:val="22"/>
        </w:rPr>
        <w:t>m</w:t>
      </w:r>
      <w:r w:rsidR="00612459">
        <w:rPr>
          <w:color w:val="auto"/>
          <w:sz w:val="22"/>
        </w:rPr>
        <w:t xml:space="preserve">edical and precision </w:t>
      </w:r>
      <w:r w:rsidR="009D549D">
        <w:rPr>
          <w:color w:val="auto"/>
          <w:sz w:val="22"/>
        </w:rPr>
        <w:t>engineering</w:t>
      </w:r>
      <w:r w:rsidR="00612459">
        <w:rPr>
          <w:color w:val="auto"/>
          <w:sz w:val="22"/>
        </w:rPr>
        <w:t xml:space="preserve"> or the jewelry and watch</w:t>
      </w:r>
      <w:r w:rsidR="009D549D">
        <w:rPr>
          <w:color w:val="auto"/>
          <w:sz w:val="22"/>
        </w:rPr>
        <w:t xml:space="preserve">making </w:t>
      </w:r>
      <w:r w:rsidR="00612459">
        <w:rPr>
          <w:color w:val="auto"/>
          <w:sz w:val="22"/>
        </w:rPr>
        <w:t xml:space="preserve">sector, </w:t>
      </w:r>
      <w:proofErr w:type="gramStart"/>
      <w:r w:rsidR="009D549D" w:rsidRPr="009D549D">
        <w:rPr>
          <w:color w:val="auto"/>
          <w:sz w:val="22"/>
        </w:rPr>
        <w:t>there</w:t>
      </w:r>
      <w:proofErr w:type="gramEnd"/>
      <w:r w:rsidR="009D549D" w:rsidRPr="009D549D">
        <w:rPr>
          <w:color w:val="auto"/>
          <w:sz w:val="22"/>
        </w:rPr>
        <w:t xml:space="preserve"> are also inquiries from</w:t>
      </w:r>
      <w:r w:rsidR="009D549D">
        <w:rPr>
          <w:color w:val="auto"/>
          <w:sz w:val="22"/>
        </w:rPr>
        <w:t xml:space="preserve"> oth</w:t>
      </w:r>
      <w:r w:rsidR="00612459">
        <w:rPr>
          <w:color w:val="auto"/>
          <w:sz w:val="22"/>
        </w:rPr>
        <w:t>er fields where delicate parts require autonomous machining with excellent surface quality.</w:t>
      </w:r>
    </w:p>
    <w:p w14:paraId="78788A28" w14:textId="77777777" w:rsidR="00612459" w:rsidRDefault="00612459" w:rsidP="0061737F">
      <w:pPr>
        <w:spacing w:line="360" w:lineRule="auto"/>
        <w:rPr>
          <w:bCs/>
          <w:sz w:val="22"/>
          <w:szCs w:val="22"/>
        </w:rPr>
      </w:pPr>
    </w:p>
    <w:p w14:paraId="43591B0A" w14:textId="1EDA39C1" w:rsidR="00612459" w:rsidRDefault="00612459" w:rsidP="0061737F">
      <w:pPr>
        <w:spacing w:line="360" w:lineRule="auto"/>
        <w:rPr>
          <w:bCs/>
          <w:sz w:val="22"/>
          <w:szCs w:val="22"/>
        </w:rPr>
      </w:pPr>
      <w:r>
        <w:rPr>
          <w:color w:val="000000" w:themeColor="text1"/>
          <w:sz w:val="22"/>
        </w:rPr>
        <w:t xml:space="preserve">The six-axis handling robot feeds workpieces and tools into the micro-machining center fully automatically, allowing more productivity, particularly for large series, when machining delicate workpieces highly dynamically. One handling system equips up to two Micro5 units with blanks measuring up to 50 x 50 x 50 mm; up to 60 tools in total are changed in less than 5 seconds. </w:t>
      </w:r>
      <w:r w:rsidR="009D549D">
        <w:rPr>
          <w:color w:val="000000" w:themeColor="text1"/>
          <w:sz w:val="22"/>
        </w:rPr>
        <w:t>Further</w:t>
      </w:r>
      <w:r>
        <w:rPr>
          <w:color w:val="000000" w:themeColor="text1"/>
          <w:sz w:val="22"/>
        </w:rPr>
        <w:t xml:space="preserve"> advantages of this smart combination: </w:t>
      </w:r>
      <w:r w:rsidR="009D549D" w:rsidRPr="009D549D">
        <w:rPr>
          <w:color w:val="000000" w:themeColor="text1"/>
          <w:sz w:val="22"/>
        </w:rPr>
        <w:t>Such an autonomous production island requires very little energy and, another scarce resource in production, also very little space.</w:t>
      </w:r>
    </w:p>
    <w:p w14:paraId="72853A19" w14:textId="77777777" w:rsidR="005D6FCF" w:rsidRPr="00B61A17" w:rsidRDefault="005D6FCF" w:rsidP="00923B11">
      <w:pPr>
        <w:spacing w:line="360" w:lineRule="auto"/>
        <w:rPr>
          <w:b/>
          <w:bCs/>
          <w:color w:val="auto"/>
          <w:sz w:val="18"/>
          <w:szCs w:val="18"/>
          <w:lang w:eastAsia="de-DE"/>
        </w:rPr>
      </w:pPr>
      <w:r>
        <w:rPr>
          <w:b/>
          <w:color w:val="auto"/>
          <w:sz w:val="18"/>
        </w:rPr>
        <w:br w:type="page"/>
      </w:r>
    </w:p>
    <w:p w14:paraId="779AD323" w14:textId="77777777" w:rsidR="009D549D" w:rsidRDefault="009D549D" w:rsidP="00952061">
      <w:pPr>
        <w:spacing w:line="360" w:lineRule="auto"/>
        <w:rPr>
          <w:b/>
          <w:bCs/>
          <w:color w:val="auto"/>
          <w:sz w:val="18"/>
          <w:szCs w:val="18"/>
          <w:lang w:eastAsia="de-DE"/>
        </w:rPr>
      </w:pPr>
      <w:r>
        <w:rPr>
          <w:b/>
          <w:color w:val="auto"/>
          <w:sz w:val="18"/>
        </w:rPr>
        <w:lastRenderedPageBreak/>
        <w:t>About the CHIRON Group</w:t>
      </w:r>
    </w:p>
    <w:p w14:paraId="09A2DB35" w14:textId="77777777" w:rsidR="009D549D" w:rsidRDefault="009D549D" w:rsidP="00952061">
      <w:pPr>
        <w:widowControl w:val="0"/>
        <w:autoSpaceDE w:val="0"/>
        <w:autoSpaceDN w:val="0"/>
        <w:adjustRightInd w:val="0"/>
        <w:spacing w:line="360" w:lineRule="auto"/>
        <w:rPr>
          <w:color w:val="auto"/>
          <w:sz w:val="18"/>
        </w:rPr>
      </w:pPr>
    </w:p>
    <w:p w14:paraId="47C02C89" w14:textId="77777777" w:rsidR="009D549D" w:rsidRDefault="009D549D" w:rsidP="00952061">
      <w:pPr>
        <w:widowControl w:val="0"/>
        <w:autoSpaceDE w:val="0"/>
        <w:autoSpaceDN w:val="0"/>
        <w:adjustRightInd w:val="0"/>
        <w:spacing w:line="360" w:lineRule="auto"/>
        <w:rPr>
          <w:color w:val="auto"/>
          <w:sz w:val="18"/>
        </w:rPr>
      </w:pPr>
      <w:r>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32796B06" w14:textId="77777777" w:rsidR="009D549D" w:rsidRDefault="009D549D" w:rsidP="00952061">
      <w:pPr>
        <w:widowControl w:val="0"/>
        <w:autoSpaceDE w:val="0"/>
        <w:autoSpaceDN w:val="0"/>
        <w:adjustRightInd w:val="0"/>
        <w:spacing w:line="360" w:lineRule="auto"/>
        <w:rPr>
          <w:color w:val="auto"/>
          <w:sz w:val="18"/>
        </w:rPr>
      </w:pPr>
    </w:p>
    <w:p w14:paraId="770B8431" w14:textId="77777777" w:rsidR="009D549D" w:rsidRDefault="009D549D" w:rsidP="00952061">
      <w:pPr>
        <w:widowControl w:val="0"/>
        <w:autoSpaceDE w:val="0"/>
        <w:autoSpaceDN w:val="0"/>
        <w:adjustRightInd w:val="0"/>
        <w:spacing w:line="360" w:lineRule="auto"/>
        <w:rPr>
          <w:color w:val="auto"/>
          <w:sz w:val="18"/>
          <w:szCs w:val="18"/>
          <w:lang w:eastAsia="de-DE"/>
        </w:rPr>
      </w:pPr>
      <w:r>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0FDB42CA" w14:textId="77777777" w:rsidR="009D549D" w:rsidRDefault="009D549D" w:rsidP="00952061">
      <w:pPr>
        <w:widowControl w:val="0"/>
        <w:autoSpaceDE w:val="0"/>
        <w:autoSpaceDN w:val="0"/>
        <w:adjustRightInd w:val="0"/>
        <w:spacing w:line="360" w:lineRule="auto"/>
        <w:rPr>
          <w:color w:val="auto"/>
          <w:sz w:val="18"/>
          <w:szCs w:val="18"/>
          <w:lang w:eastAsia="de-DE"/>
        </w:rPr>
      </w:pPr>
    </w:p>
    <w:p w14:paraId="699E03F1" w14:textId="77777777" w:rsidR="009D549D" w:rsidRDefault="009D549D" w:rsidP="00952061">
      <w:pPr>
        <w:widowControl w:val="0"/>
        <w:autoSpaceDE w:val="0"/>
        <w:autoSpaceDN w:val="0"/>
        <w:adjustRightInd w:val="0"/>
        <w:spacing w:line="360" w:lineRule="auto"/>
        <w:rPr>
          <w:color w:val="auto"/>
          <w:sz w:val="18"/>
          <w:szCs w:val="18"/>
          <w:lang w:eastAsia="de-DE"/>
        </w:rPr>
      </w:pPr>
    </w:p>
    <w:p w14:paraId="6E0A161B" w14:textId="77777777" w:rsidR="009D549D" w:rsidRDefault="009D549D" w:rsidP="00952061">
      <w:pPr>
        <w:spacing w:line="360" w:lineRule="auto"/>
        <w:rPr>
          <w:b/>
          <w:color w:val="auto"/>
          <w:sz w:val="18"/>
          <w:szCs w:val="18"/>
        </w:rPr>
      </w:pPr>
      <w:r>
        <w:rPr>
          <w:b/>
          <w:color w:val="auto"/>
          <w:sz w:val="18"/>
          <w:szCs w:val="18"/>
        </w:rPr>
        <w:t>Contact person for editors:</w:t>
      </w:r>
    </w:p>
    <w:p w14:paraId="13FEF6AF" w14:textId="77777777" w:rsidR="009D549D" w:rsidRDefault="009D549D" w:rsidP="00952061">
      <w:pPr>
        <w:spacing w:line="360" w:lineRule="auto"/>
        <w:rPr>
          <w:b/>
          <w:bCs/>
          <w:color w:val="auto"/>
          <w:sz w:val="18"/>
          <w:szCs w:val="18"/>
          <w:lang w:eastAsia="de-DE"/>
        </w:rPr>
      </w:pPr>
    </w:p>
    <w:p w14:paraId="374A4834" w14:textId="77777777" w:rsidR="009D549D" w:rsidRDefault="009D549D" w:rsidP="00952061">
      <w:pPr>
        <w:autoSpaceDE w:val="0"/>
        <w:autoSpaceDN w:val="0"/>
        <w:spacing w:line="360" w:lineRule="auto"/>
        <w:rPr>
          <w:color w:val="auto"/>
          <w:sz w:val="18"/>
          <w:szCs w:val="18"/>
        </w:rPr>
      </w:pPr>
      <w:r>
        <w:rPr>
          <w:color w:val="auto"/>
          <w:sz w:val="18"/>
          <w:szCs w:val="18"/>
        </w:rPr>
        <w:t>CHIRON Group SE</w:t>
      </w:r>
    </w:p>
    <w:p w14:paraId="37C0C84F" w14:textId="77777777" w:rsidR="009D549D" w:rsidRDefault="009D549D" w:rsidP="00952061">
      <w:pPr>
        <w:autoSpaceDE w:val="0"/>
        <w:autoSpaceDN w:val="0"/>
        <w:spacing w:line="360" w:lineRule="auto"/>
        <w:rPr>
          <w:color w:val="auto"/>
          <w:sz w:val="18"/>
          <w:szCs w:val="18"/>
        </w:rPr>
      </w:pPr>
      <w:r>
        <w:rPr>
          <w:color w:val="auto"/>
          <w:sz w:val="18"/>
          <w:szCs w:val="18"/>
        </w:rPr>
        <w:t>Christina Messmer</w:t>
      </w:r>
    </w:p>
    <w:p w14:paraId="79D15B3C" w14:textId="77777777" w:rsidR="009D549D" w:rsidRDefault="009D549D" w:rsidP="00952061">
      <w:pPr>
        <w:spacing w:line="360" w:lineRule="auto"/>
        <w:rPr>
          <w:color w:val="auto"/>
          <w:sz w:val="18"/>
          <w:szCs w:val="18"/>
        </w:rPr>
      </w:pPr>
      <w:proofErr w:type="spellStart"/>
      <w:r>
        <w:rPr>
          <w:color w:val="auto"/>
          <w:sz w:val="18"/>
          <w:szCs w:val="18"/>
        </w:rPr>
        <w:t>Kreuzstraße</w:t>
      </w:r>
      <w:proofErr w:type="spellEnd"/>
      <w:r>
        <w:rPr>
          <w:color w:val="auto"/>
          <w:sz w:val="18"/>
          <w:szCs w:val="18"/>
        </w:rPr>
        <w:t xml:space="preserve"> 75, 78532 Tuttlingen, Germany</w:t>
      </w:r>
    </w:p>
    <w:p w14:paraId="6FA5F325" w14:textId="77777777" w:rsidR="009D549D" w:rsidRDefault="009D549D" w:rsidP="00952061">
      <w:pPr>
        <w:spacing w:line="360" w:lineRule="auto"/>
        <w:rPr>
          <w:color w:val="auto"/>
          <w:sz w:val="18"/>
          <w:szCs w:val="18"/>
        </w:rPr>
      </w:pPr>
      <w:r>
        <w:rPr>
          <w:color w:val="auto"/>
          <w:sz w:val="18"/>
          <w:szCs w:val="18"/>
        </w:rPr>
        <w:t>Phone: +49 (0)7461 940-3712</w:t>
      </w:r>
    </w:p>
    <w:p w14:paraId="4C6DD770" w14:textId="77777777" w:rsidR="009D549D" w:rsidRDefault="009D549D" w:rsidP="00952061">
      <w:pPr>
        <w:spacing w:line="360" w:lineRule="auto"/>
        <w:rPr>
          <w:color w:val="auto"/>
          <w:sz w:val="18"/>
          <w:szCs w:val="18"/>
        </w:rPr>
      </w:pPr>
    </w:p>
    <w:p w14:paraId="2CEECD6A" w14:textId="77777777" w:rsidR="009D549D" w:rsidRDefault="009D549D" w:rsidP="00952061">
      <w:pPr>
        <w:spacing w:line="360" w:lineRule="auto"/>
        <w:rPr>
          <w:color w:val="auto"/>
          <w:sz w:val="18"/>
          <w:szCs w:val="18"/>
        </w:rPr>
      </w:pPr>
      <w:r>
        <w:rPr>
          <w:color w:val="auto"/>
          <w:sz w:val="18"/>
          <w:szCs w:val="18"/>
        </w:rPr>
        <w:t>Mail: christina.messmer@chiron-group.com</w:t>
      </w:r>
    </w:p>
    <w:p w14:paraId="604B1A4C" w14:textId="77777777" w:rsidR="009D549D" w:rsidRDefault="009D549D" w:rsidP="00952061">
      <w:pPr>
        <w:spacing w:line="360" w:lineRule="auto"/>
        <w:rPr>
          <w:color w:val="auto"/>
          <w:sz w:val="18"/>
          <w:szCs w:val="18"/>
        </w:rPr>
      </w:pPr>
      <w:r>
        <w:rPr>
          <w:color w:val="auto"/>
          <w:sz w:val="18"/>
          <w:szCs w:val="18"/>
        </w:rPr>
        <w:t>www.chiron-group.com</w:t>
      </w:r>
    </w:p>
    <w:p w14:paraId="625F7A75" w14:textId="0C320FF5" w:rsidR="008F183E" w:rsidRPr="00760FF2" w:rsidRDefault="008F183E" w:rsidP="00922580">
      <w:pPr>
        <w:spacing w:line="360" w:lineRule="auto"/>
        <w:rPr>
          <w:color w:val="auto"/>
          <w:sz w:val="18"/>
          <w:szCs w:val="18"/>
          <w:lang w:val="fr-FR"/>
        </w:rPr>
      </w:pPr>
    </w:p>
    <w:p w14:paraId="63EABFB7" w14:textId="570D2493" w:rsidR="008F183E" w:rsidRPr="00760FF2" w:rsidRDefault="008F183E" w:rsidP="00922580">
      <w:pPr>
        <w:spacing w:line="360" w:lineRule="auto"/>
        <w:rPr>
          <w:color w:val="auto"/>
          <w:sz w:val="18"/>
          <w:szCs w:val="18"/>
          <w:lang w:val="fr-FR"/>
        </w:rPr>
      </w:pPr>
      <w:r w:rsidRPr="00760FF2">
        <w:rPr>
          <w:color w:val="auto"/>
          <w:sz w:val="18"/>
          <w:lang w:val="fr-FR"/>
        </w:rPr>
        <w:br w:type="page"/>
      </w:r>
    </w:p>
    <w:p w14:paraId="2E410C8C" w14:textId="77777777" w:rsidR="008F183E" w:rsidRPr="00760FF2" w:rsidRDefault="008F183E" w:rsidP="0061737F">
      <w:pPr>
        <w:spacing w:line="360" w:lineRule="auto"/>
        <w:rPr>
          <w:color w:val="auto"/>
          <w:sz w:val="18"/>
          <w:szCs w:val="18"/>
          <w:lang w:val="fr-FR"/>
        </w:rPr>
      </w:pPr>
    </w:p>
    <w:p w14:paraId="2FC84818" w14:textId="371FD671" w:rsidR="003B081D" w:rsidRPr="00760FF2" w:rsidRDefault="009D549D" w:rsidP="0061737F">
      <w:pPr>
        <w:spacing w:line="360" w:lineRule="auto"/>
        <w:rPr>
          <w:b/>
          <w:bCs/>
          <w:sz w:val="22"/>
          <w:szCs w:val="22"/>
          <w:lang w:val="fr-FR"/>
        </w:rPr>
      </w:pPr>
      <w:r>
        <w:rPr>
          <w:b/>
          <w:color w:val="000000" w:themeColor="text1"/>
          <w:sz w:val="22"/>
          <w:lang w:val="fr-FR"/>
        </w:rPr>
        <w:t>C</w:t>
      </w:r>
      <w:r w:rsidR="003B081D" w:rsidRPr="00760FF2">
        <w:rPr>
          <w:b/>
          <w:color w:val="000000" w:themeColor="text1"/>
          <w:sz w:val="22"/>
          <w:lang w:val="fr-FR"/>
        </w:rPr>
        <w:t>aptions</w:t>
      </w:r>
    </w:p>
    <w:p w14:paraId="3182983C" w14:textId="77777777" w:rsidR="00FB610F" w:rsidRPr="00760FF2" w:rsidRDefault="00FB610F" w:rsidP="0061737F">
      <w:pPr>
        <w:spacing w:line="360" w:lineRule="auto"/>
        <w:rPr>
          <w:color w:val="292929"/>
          <w:sz w:val="22"/>
          <w:szCs w:val="22"/>
          <w:lang w:val="fr-FR" w:eastAsia="de-DE"/>
        </w:rPr>
      </w:pPr>
    </w:p>
    <w:p w14:paraId="603ECCB1" w14:textId="2F3FBD49" w:rsidR="003841C0" w:rsidRDefault="00525506" w:rsidP="0061737F">
      <w:pPr>
        <w:spacing w:line="360" w:lineRule="auto"/>
        <w:rPr>
          <w:color w:val="292929"/>
          <w:sz w:val="22"/>
          <w:szCs w:val="22"/>
          <w:lang w:eastAsia="de-DE"/>
        </w:rPr>
      </w:pPr>
      <w:r>
        <w:rPr>
          <w:noProof/>
        </w:rPr>
        <w:drawing>
          <wp:inline distT="0" distB="0" distL="0" distR="0" wp14:anchorId="2275A6FF" wp14:editId="1FC23AB5">
            <wp:extent cx="5400040" cy="4319905"/>
            <wp:effectExtent l="0" t="0" r="0" b="4445"/>
            <wp:docPr id="1" name="Grafik 1" descr="Prädestiniert für große Stückzahlen: die DZ 22 W, hier mit aufgespanntem E-Motorengehä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ädestiniert für große Stückzahlen: die DZ 22 W, hier mit aufgespanntem E-Motorengehäu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inline>
        </w:drawing>
      </w:r>
    </w:p>
    <w:p w14:paraId="33AE6380" w14:textId="41974A40" w:rsidR="009D549D" w:rsidRDefault="009D549D" w:rsidP="0061737F">
      <w:pPr>
        <w:spacing w:line="360" w:lineRule="auto"/>
        <w:rPr>
          <w:color w:val="292929"/>
          <w:sz w:val="22"/>
        </w:rPr>
      </w:pPr>
      <w:r>
        <w:rPr>
          <w:vanish/>
          <w:color w:val="292929"/>
          <w:sz w:val="22"/>
        </w:rPr>
        <w:t>Picture</w:t>
      </w:r>
      <w:r w:rsidR="00482797">
        <w:rPr>
          <w:color w:val="292929"/>
          <w:sz w:val="22"/>
        </w:rPr>
        <w:t xml:space="preserve"> 1: </w:t>
      </w:r>
      <w:r w:rsidRPr="009D549D">
        <w:rPr>
          <w:color w:val="292929"/>
          <w:sz w:val="22"/>
        </w:rPr>
        <w:t xml:space="preserve">The machine variants of the 22 series are predestined for large quantities </w:t>
      </w:r>
      <w:proofErr w:type="gramStart"/>
      <w:r>
        <w:rPr>
          <w:color w:val="292929"/>
          <w:sz w:val="22"/>
        </w:rPr>
        <w:t xml:space="preserve">– </w:t>
      </w:r>
      <w:r w:rsidRPr="009D549D">
        <w:rPr>
          <w:color w:val="292929"/>
          <w:sz w:val="22"/>
        </w:rPr>
        <w:t xml:space="preserve"> here</w:t>
      </w:r>
      <w:proofErr w:type="gramEnd"/>
      <w:r w:rsidRPr="009D549D">
        <w:rPr>
          <w:color w:val="292929"/>
          <w:sz w:val="22"/>
        </w:rPr>
        <w:t xml:space="preserve"> the DZ 22 W with spindle distance of 600 mm with clamped e</w:t>
      </w:r>
      <w:r>
        <w:rPr>
          <w:color w:val="292929"/>
          <w:sz w:val="22"/>
        </w:rPr>
        <w:t>-</w:t>
      </w:r>
      <w:r w:rsidRPr="009D549D">
        <w:rPr>
          <w:color w:val="292929"/>
          <w:sz w:val="22"/>
        </w:rPr>
        <w:t>motor housing.</w:t>
      </w:r>
    </w:p>
    <w:p w14:paraId="627D317D" w14:textId="77777777" w:rsidR="009D549D" w:rsidRDefault="009D549D" w:rsidP="0061737F">
      <w:pPr>
        <w:spacing w:line="360" w:lineRule="auto"/>
        <w:rPr>
          <w:color w:val="292929"/>
          <w:sz w:val="22"/>
        </w:rPr>
      </w:pPr>
    </w:p>
    <w:p w14:paraId="32E5DC1D" w14:textId="77777777" w:rsidR="003B081D" w:rsidRDefault="003B081D" w:rsidP="0061737F">
      <w:pPr>
        <w:spacing w:line="360" w:lineRule="auto"/>
        <w:rPr>
          <w:color w:val="292929"/>
          <w:sz w:val="22"/>
          <w:szCs w:val="22"/>
          <w:lang w:eastAsia="de-DE"/>
        </w:rPr>
      </w:pPr>
    </w:p>
    <w:p w14:paraId="373A1D2D" w14:textId="77777777" w:rsidR="003841C0" w:rsidRDefault="003841C0" w:rsidP="0061737F">
      <w:pPr>
        <w:spacing w:line="360" w:lineRule="auto"/>
        <w:rPr>
          <w:color w:val="292929"/>
          <w:sz w:val="22"/>
          <w:szCs w:val="22"/>
          <w:lang w:eastAsia="de-DE"/>
        </w:rPr>
      </w:pPr>
    </w:p>
    <w:p w14:paraId="4B7E1C9E" w14:textId="0CDD45AD" w:rsidR="003841C0" w:rsidRDefault="009D549D" w:rsidP="0061737F">
      <w:pPr>
        <w:spacing w:line="360" w:lineRule="auto"/>
        <w:rPr>
          <w:color w:val="292929"/>
          <w:sz w:val="22"/>
          <w:szCs w:val="22"/>
          <w:lang w:eastAsia="de-DE"/>
        </w:rPr>
      </w:pPr>
      <w:r>
        <w:rPr>
          <w:noProof/>
        </w:rPr>
        <w:lastRenderedPageBreak/>
        <w:drawing>
          <wp:inline distT="0" distB="0" distL="0" distR="0" wp14:anchorId="257558E9" wp14:editId="6DC3D55D">
            <wp:extent cx="5400040" cy="41313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131310"/>
                    </a:xfrm>
                    <a:prstGeom prst="rect">
                      <a:avLst/>
                    </a:prstGeom>
                    <a:noFill/>
                    <a:ln>
                      <a:noFill/>
                    </a:ln>
                  </pic:spPr>
                </pic:pic>
              </a:graphicData>
            </a:graphic>
          </wp:inline>
        </w:drawing>
      </w:r>
      <w:r w:rsidR="009A0EE1">
        <w:rPr>
          <w:noProof/>
          <w:color w:val="292929"/>
          <w:sz w:val="22"/>
        </w:rPr>
        <w:t xml:space="preserve"> </w:t>
      </w:r>
    </w:p>
    <w:p w14:paraId="401CA800" w14:textId="77777777" w:rsidR="003841C0" w:rsidRDefault="003841C0" w:rsidP="0061737F">
      <w:pPr>
        <w:spacing w:line="360" w:lineRule="auto"/>
        <w:rPr>
          <w:color w:val="292929"/>
          <w:sz w:val="22"/>
          <w:szCs w:val="22"/>
          <w:lang w:eastAsia="de-DE"/>
        </w:rPr>
      </w:pPr>
    </w:p>
    <w:p w14:paraId="2665D03C" w14:textId="0363E7A9" w:rsidR="003841C0" w:rsidRPr="004F5B6F" w:rsidRDefault="009D549D" w:rsidP="0061737F">
      <w:pPr>
        <w:spacing w:line="360" w:lineRule="auto"/>
        <w:rPr>
          <w:color w:val="292929"/>
          <w:sz w:val="22"/>
          <w:szCs w:val="22"/>
          <w:lang w:eastAsia="de-DE"/>
        </w:rPr>
      </w:pPr>
      <w:r>
        <w:rPr>
          <w:vanish/>
          <w:color w:val="292929"/>
          <w:sz w:val="22"/>
        </w:rPr>
        <w:t>Picture 2</w:t>
      </w:r>
      <w:r w:rsidR="00482797">
        <w:rPr>
          <w:color w:val="292929"/>
          <w:sz w:val="22"/>
        </w:rPr>
        <w:t xml:space="preserve">: </w:t>
      </w:r>
      <w:r w:rsidR="00296658">
        <w:rPr>
          <w:rFonts w:eastAsia="Times New Roman"/>
          <w:color w:val="auto"/>
          <w:sz w:val="22"/>
        </w:rPr>
        <w:t xml:space="preserve">Complete machining of six sides with a high degree of autonomy using the </w:t>
      </w:r>
      <w:r w:rsidR="00296658">
        <w:rPr>
          <w:rFonts w:eastAsia="Times New Roman"/>
          <w:color w:val="000000" w:themeColor="text1"/>
          <w:sz w:val="22"/>
        </w:rPr>
        <w:t>MT 715 two</w:t>
      </w:r>
      <w:r w:rsidR="00296658">
        <w:rPr>
          <w:rFonts w:eastAsia="Times New Roman"/>
          <w:color w:val="000000" w:themeColor="text1"/>
          <w:sz w:val="22"/>
          <w:vertAlign w:val="superscript"/>
        </w:rPr>
        <w:t>+</w:t>
      </w:r>
      <w:r w:rsidR="00296658">
        <w:rPr>
          <w:rFonts w:eastAsia="Times New Roman"/>
          <w:color w:val="000000" w:themeColor="text1"/>
          <w:sz w:val="22"/>
        </w:rPr>
        <w:t xml:space="preserve"> with integrated workpiece automation</w:t>
      </w:r>
    </w:p>
    <w:p w14:paraId="2AF2452C" w14:textId="77777777" w:rsidR="003841C0" w:rsidRDefault="003841C0" w:rsidP="0061737F">
      <w:pPr>
        <w:spacing w:line="360" w:lineRule="auto"/>
        <w:rPr>
          <w:color w:val="292929"/>
          <w:sz w:val="22"/>
          <w:szCs w:val="22"/>
          <w:lang w:eastAsia="de-DE"/>
        </w:rPr>
      </w:pPr>
    </w:p>
    <w:p w14:paraId="2B546561" w14:textId="77777777" w:rsidR="003841C0" w:rsidRDefault="003841C0" w:rsidP="0061737F">
      <w:pPr>
        <w:spacing w:line="360" w:lineRule="auto"/>
        <w:rPr>
          <w:color w:val="292929"/>
          <w:sz w:val="22"/>
          <w:szCs w:val="22"/>
          <w:lang w:eastAsia="de-DE"/>
        </w:rPr>
      </w:pPr>
    </w:p>
    <w:p w14:paraId="5FC1FD26" w14:textId="37716169" w:rsidR="003841C0" w:rsidRPr="00482797" w:rsidRDefault="009A0EE1" w:rsidP="0061737F">
      <w:pPr>
        <w:spacing w:line="360" w:lineRule="auto"/>
        <w:rPr>
          <w:color w:val="292929"/>
          <w:sz w:val="22"/>
          <w:szCs w:val="22"/>
          <w:lang w:eastAsia="de-DE"/>
        </w:rPr>
      </w:pPr>
      <w:r w:rsidRPr="00482797">
        <w:rPr>
          <w:noProof/>
          <w:color w:val="292929"/>
          <w:sz w:val="22"/>
        </w:rPr>
        <w:lastRenderedPageBreak/>
        <w:drawing>
          <wp:inline distT="0" distB="0" distL="0" distR="0" wp14:anchorId="262A056C" wp14:editId="748492CB">
            <wp:extent cx="3629025" cy="41346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199" cy="4140551"/>
                    </a:xfrm>
                    <a:prstGeom prst="rect">
                      <a:avLst/>
                    </a:prstGeom>
                    <a:noFill/>
                    <a:ln>
                      <a:noFill/>
                    </a:ln>
                  </pic:spPr>
                </pic:pic>
              </a:graphicData>
            </a:graphic>
          </wp:inline>
        </w:drawing>
      </w:r>
    </w:p>
    <w:p w14:paraId="569FF30A" w14:textId="4AA3C802" w:rsidR="003B081D" w:rsidRPr="003B081D" w:rsidRDefault="009D549D" w:rsidP="0061737F">
      <w:pPr>
        <w:spacing w:line="360" w:lineRule="auto"/>
        <w:rPr>
          <w:color w:val="292929"/>
          <w:sz w:val="22"/>
          <w:szCs w:val="22"/>
          <w:lang w:eastAsia="de-DE"/>
        </w:rPr>
      </w:pPr>
      <w:r>
        <w:rPr>
          <w:color w:val="292929"/>
          <w:sz w:val="22"/>
        </w:rPr>
        <w:t>Picture</w:t>
      </w:r>
      <w:r w:rsidR="003B081D" w:rsidRPr="00482797">
        <w:rPr>
          <w:color w:val="292929"/>
          <w:sz w:val="22"/>
        </w:rPr>
        <w:t xml:space="preserve"> 3: Smart</w:t>
      </w:r>
      <w:r w:rsidR="003B081D">
        <w:rPr>
          <w:color w:val="292929"/>
          <w:sz w:val="22"/>
        </w:rPr>
        <w:t xml:space="preserve"> combination of a Micro5 high-speed machining center and Feed5 automation</w:t>
      </w:r>
    </w:p>
    <w:sectPr w:rsidR="003B081D" w:rsidRPr="003B081D"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BB47" w14:textId="77777777" w:rsidR="00C121D0" w:rsidRDefault="00C121D0">
      <w:r>
        <w:separator/>
      </w:r>
    </w:p>
  </w:endnote>
  <w:endnote w:type="continuationSeparator" w:id="0">
    <w:p w14:paraId="1BEBE175" w14:textId="77777777" w:rsidR="00C121D0" w:rsidRDefault="00C1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5AE1"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B439B">
      <w:rPr>
        <w:noProof/>
        <w:color w:val="808080"/>
        <w:sz w:val="16"/>
        <w:szCs w:val="16"/>
      </w:rPr>
      <w:t>3</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B439B">
      <w:rPr>
        <w:noProof/>
        <w:color w:val="808080"/>
        <w:sz w:val="16"/>
        <w:szCs w:val="16"/>
      </w:rPr>
      <w:t>3</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FA5FD" w14:textId="77777777" w:rsidR="00C121D0" w:rsidRDefault="00C121D0">
      <w:r>
        <w:separator/>
      </w:r>
    </w:p>
  </w:footnote>
  <w:footnote w:type="continuationSeparator" w:id="0">
    <w:p w14:paraId="52892C29" w14:textId="77777777" w:rsidR="00C121D0" w:rsidRDefault="00C1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A4B0" w14:textId="77777777" w:rsidR="005B307C" w:rsidRDefault="005B307C" w:rsidP="00EA5713">
    <w:pPr>
      <w:pStyle w:val="Kopfzeile"/>
      <w:jc w:val="right"/>
      <w:rPr>
        <w:b/>
        <w:sz w:val="28"/>
        <w:szCs w:val="28"/>
      </w:rPr>
    </w:pPr>
    <w:r>
      <w:rPr>
        <w:b/>
        <w:noProof/>
        <w:sz w:val="28"/>
      </w:rPr>
      <w:drawing>
        <wp:inline distT="0" distB="0" distL="0" distR="0" wp14:anchorId="66E3725F" wp14:editId="3EA7A4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7620C502" w14:textId="77777777" w:rsidR="005B307C" w:rsidRDefault="005B307C">
    <w:pPr>
      <w:pStyle w:val="Kopfzeile"/>
      <w:rPr>
        <w:b/>
        <w:sz w:val="28"/>
        <w:szCs w:val="28"/>
      </w:rPr>
    </w:pPr>
  </w:p>
  <w:p w14:paraId="6232CC18" w14:textId="77777777" w:rsidR="005B307C" w:rsidRDefault="005B307C">
    <w:pPr>
      <w:pStyle w:val="Kopfzeile"/>
      <w:rPr>
        <w:b/>
        <w:sz w:val="28"/>
        <w:szCs w:val="28"/>
      </w:rPr>
    </w:pPr>
  </w:p>
  <w:p w14:paraId="51CCA3FD" w14:textId="77777777" w:rsidR="005B307C" w:rsidRDefault="005B307C">
    <w:pPr>
      <w:pStyle w:val="Kopfzeile"/>
      <w:rPr>
        <w:b/>
        <w:sz w:val="28"/>
        <w:szCs w:val="28"/>
      </w:rPr>
    </w:pPr>
    <w:r>
      <w:rPr>
        <w:b/>
        <w:color w:val="000000" w:themeColor="text1"/>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48649492">
    <w:abstractNumId w:val="6"/>
  </w:num>
  <w:num w:numId="2" w16cid:durableId="647364652">
    <w:abstractNumId w:val="0"/>
  </w:num>
  <w:num w:numId="3" w16cid:durableId="845022759">
    <w:abstractNumId w:val="4"/>
  </w:num>
  <w:num w:numId="4" w16cid:durableId="1320963246">
    <w:abstractNumId w:val="5"/>
  </w:num>
  <w:num w:numId="5" w16cid:durableId="1771389292">
    <w:abstractNumId w:val="2"/>
  </w:num>
  <w:num w:numId="6" w16cid:durableId="521431726">
    <w:abstractNumId w:val="3"/>
  </w:num>
  <w:num w:numId="7" w16cid:durableId="1511214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304FE"/>
    <w:rsid w:val="0003181D"/>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63D7"/>
    <w:rsid w:val="00197622"/>
    <w:rsid w:val="001B07D3"/>
    <w:rsid w:val="001B39FF"/>
    <w:rsid w:val="001D6A8E"/>
    <w:rsid w:val="00212062"/>
    <w:rsid w:val="0022496A"/>
    <w:rsid w:val="002505E7"/>
    <w:rsid w:val="0028435C"/>
    <w:rsid w:val="00284B8C"/>
    <w:rsid w:val="0028647C"/>
    <w:rsid w:val="002926E9"/>
    <w:rsid w:val="0029290F"/>
    <w:rsid w:val="00294663"/>
    <w:rsid w:val="00294926"/>
    <w:rsid w:val="00296658"/>
    <w:rsid w:val="002B5D1B"/>
    <w:rsid w:val="002C0464"/>
    <w:rsid w:val="002C1E8F"/>
    <w:rsid w:val="002D5336"/>
    <w:rsid w:val="002F5621"/>
    <w:rsid w:val="002F60C0"/>
    <w:rsid w:val="00317EE3"/>
    <w:rsid w:val="00324388"/>
    <w:rsid w:val="00353666"/>
    <w:rsid w:val="00375DE9"/>
    <w:rsid w:val="003841C0"/>
    <w:rsid w:val="00392AED"/>
    <w:rsid w:val="003A1673"/>
    <w:rsid w:val="003B081D"/>
    <w:rsid w:val="003D4156"/>
    <w:rsid w:val="003D5419"/>
    <w:rsid w:val="0040604E"/>
    <w:rsid w:val="0044342A"/>
    <w:rsid w:val="0047433C"/>
    <w:rsid w:val="00482797"/>
    <w:rsid w:val="00485205"/>
    <w:rsid w:val="00492979"/>
    <w:rsid w:val="004A6600"/>
    <w:rsid w:val="004C7A08"/>
    <w:rsid w:val="004D0B67"/>
    <w:rsid w:val="004E3B1C"/>
    <w:rsid w:val="004F5B6F"/>
    <w:rsid w:val="00502D9B"/>
    <w:rsid w:val="0050695E"/>
    <w:rsid w:val="00525506"/>
    <w:rsid w:val="005378D3"/>
    <w:rsid w:val="005535F5"/>
    <w:rsid w:val="00553F8A"/>
    <w:rsid w:val="00563C27"/>
    <w:rsid w:val="00566D86"/>
    <w:rsid w:val="00576579"/>
    <w:rsid w:val="005A3E7B"/>
    <w:rsid w:val="005B307C"/>
    <w:rsid w:val="005D6FCF"/>
    <w:rsid w:val="005E4E82"/>
    <w:rsid w:val="0060079D"/>
    <w:rsid w:val="00612459"/>
    <w:rsid w:val="0061591D"/>
    <w:rsid w:val="0061737F"/>
    <w:rsid w:val="00661C6D"/>
    <w:rsid w:val="00664D85"/>
    <w:rsid w:val="00671BC9"/>
    <w:rsid w:val="006932F2"/>
    <w:rsid w:val="006A4048"/>
    <w:rsid w:val="006A6D77"/>
    <w:rsid w:val="006C5F84"/>
    <w:rsid w:val="006C7372"/>
    <w:rsid w:val="006C7C5E"/>
    <w:rsid w:val="006D6917"/>
    <w:rsid w:val="00713128"/>
    <w:rsid w:val="0071722C"/>
    <w:rsid w:val="00760FF2"/>
    <w:rsid w:val="00777A8E"/>
    <w:rsid w:val="00785883"/>
    <w:rsid w:val="00787276"/>
    <w:rsid w:val="0079728B"/>
    <w:rsid w:val="007A08E5"/>
    <w:rsid w:val="007A0B8E"/>
    <w:rsid w:val="007A69B1"/>
    <w:rsid w:val="007B59A8"/>
    <w:rsid w:val="007B67E0"/>
    <w:rsid w:val="007D0673"/>
    <w:rsid w:val="007F15AB"/>
    <w:rsid w:val="0081246A"/>
    <w:rsid w:val="008208C1"/>
    <w:rsid w:val="0083779E"/>
    <w:rsid w:val="0088581E"/>
    <w:rsid w:val="008A632A"/>
    <w:rsid w:val="008F183E"/>
    <w:rsid w:val="00901074"/>
    <w:rsid w:val="00902B18"/>
    <w:rsid w:val="00922580"/>
    <w:rsid w:val="00922B3C"/>
    <w:rsid w:val="00923906"/>
    <w:rsid w:val="00923B11"/>
    <w:rsid w:val="00952061"/>
    <w:rsid w:val="00952F20"/>
    <w:rsid w:val="00956B84"/>
    <w:rsid w:val="00960ACE"/>
    <w:rsid w:val="00971797"/>
    <w:rsid w:val="00977448"/>
    <w:rsid w:val="00982B9C"/>
    <w:rsid w:val="009A0EE1"/>
    <w:rsid w:val="009A498A"/>
    <w:rsid w:val="009B3EE9"/>
    <w:rsid w:val="009B6417"/>
    <w:rsid w:val="009C26C1"/>
    <w:rsid w:val="009C28AD"/>
    <w:rsid w:val="009D0D24"/>
    <w:rsid w:val="009D549D"/>
    <w:rsid w:val="009D5AD7"/>
    <w:rsid w:val="00A01E6A"/>
    <w:rsid w:val="00A026C0"/>
    <w:rsid w:val="00A073C9"/>
    <w:rsid w:val="00A125AB"/>
    <w:rsid w:val="00A13699"/>
    <w:rsid w:val="00A17D4C"/>
    <w:rsid w:val="00A21A9D"/>
    <w:rsid w:val="00A22134"/>
    <w:rsid w:val="00A47004"/>
    <w:rsid w:val="00A71084"/>
    <w:rsid w:val="00A777CA"/>
    <w:rsid w:val="00A872FF"/>
    <w:rsid w:val="00AA160B"/>
    <w:rsid w:val="00AC0AD0"/>
    <w:rsid w:val="00AC2C63"/>
    <w:rsid w:val="00AD16FB"/>
    <w:rsid w:val="00AF5271"/>
    <w:rsid w:val="00AF7774"/>
    <w:rsid w:val="00B17F17"/>
    <w:rsid w:val="00B2212C"/>
    <w:rsid w:val="00B402C7"/>
    <w:rsid w:val="00B5440D"/>
    <w:rsid w:val="00B61A17"/>
    <w:rsid w:val="00B65CBC"/>
    <w:rsid w:val="00B7220E"/>
    <w:rsid w:val="00BA052A"/>
    <w:rsid w:val="00BA38A3"/>
    <w:rsid w:val="00BB33A9"/>
    <w:rsid w:val="00BB3CBF"/>
    <w:rsid w:val="00BD1DF3"/>
    <w:rsid w:val="00BF171D"/>
    <w:rsid w:val="00BF1BC9"/>
    <w:rsid w:val="00C121D0"/>
    <w:rsid w:val="00C220DE"/>
    <w:rsid w:val="00C40A9A"/>
    <w:rsid w:val="00C478B9"/>
    <w:rsid w:val="00C50D0F"/>
    <w:rsid w:val="00C53FB9"/>
    <w:rsid w:val="00C56C9A"/>
    <w:rsid w:val="00C73BB8"/>
    <w:rsid w:val="00C73D6F"/>
    <w:rsid w:val="00C81729"/>
    <w:rsid w:val="00CC1107"/>
    <w:rsid w:val="00CD5E6E"/>
    <w:rsid w:val="00CE1A22"/>
    <w:rsid w:val="00CE585B"/>
    <w:rsid w:val="00D02DC4"/>
    <w:rsid w:val="00D032C6"/>
    <w:rsid w:val="00D13105"/>
    <w:rsid w:val="00D173D3"/>
    <w:rsid w:val="00D20833"/>
    <w:rsid w:val="00D4185B"/>
    <w:rsid w:val="00D55BB9"/>
    <w:rsid w:val="00D60493"/>
    <w:rsid w:val="00D6521A"/>
    <w:rsid w:val="00D92EB4"/>
    <w:rsid w:val="00D97353"/>
    <w:rsid w:val="00D979ED"/>
    <w:rsid w:val="00DA2E30"/>
    <w:rsid w:val="00DA6560"/>
    <w:rsid w:val="00DA7221"/>
    <w:rsid w:val="00DC17E6"/>
    <w:rsid w:val="00DC40CF"/>
    <w:rsid w:val="00DD4461"/>
    <w:rsid w:val="00DE0221"/>
    <w:rsid w:val="00E02C5E"/>
    <w:rsid w:val="00E03889"/>
    <w:rsid w:val="00E244C9"/>
    <w:rsid w:val="00E35869"/>
    <w:rsid w:val="00E40A2F"/>
    <w:rsid w:val="00E41346"/>
    <w:rsid w:val="00E41CD9"/>
    <w:rsid w:val="00E560D1"/>
    <w:rsid w:val="00E6284D"/>
    <w:rsid w:val="00E75328"/>
    <w:rsid w:val="00E861DF"/>
    <w:rsid w:val="00E97DD2"/>
    <w:rsid w:val="00EA32B3"/>
    <w:rsid w:val="00EA5713"/>
    <w:rsid w:val="00EB439B"/>
    <w:rsid w:val="00EC5B0D"/>
    <w:rsid w:val="00ED4698"/>
    <w:rsid w:val="00EE3BCA"/>
    <w:rsid w:val="00EF437B"/>
    <w:rsid w:val="00F10AA8"/>
    <w:rsid w:val="00F124A4"/>
    <w:rsid w:val="00F3065D"/>
    <w:rsid w:val="00F36009"/>
    <w:rsid w:val="00F377E7"/>
    <w:rsid w:val="00F42E6E"/>
    <w:rsid w:val="00F643CE"/>
    <w:rsid w:val="00F65ED3"/>
    <w:rsid w:val="00F73A8E"/>
    <w:rsid w:val="00F9538C"/>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A7D4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A01E6A"/>
    <w:pPr>
      <w:autoSpaceDE w:val="0"/>
      <w:autoSpaceDN w:val="0"/>
      <w:adjustRightInd w:val="0"/>
    </w:pPr>
    <w:rPr>
      <w:rFonts w:ascii="Arial" w:eastAsia="MS Mincho" w:hAnsi="Arial" w:cs="Arial"/>
      <w:color w:val="000000"/>
      <w:lang w:eastAsia="de-DE"/>
    </w:rPr>
  </w:style>
  <w:style w:type="character" w:styleId="NichtaufgelsteErwhnung">
    <w:name w:val="Unresolved Mention"/>
    <w:basedOn w:val="Absatz-Standardschriftart"/>
    <w:uiPriority w:val="99"/>
    <w:semiHidden/>
    <w:unhideWhenUsed/>
    <w:rsid w:val="008F183E"/>
    <w:rPr>
      <w:color w:val="605E5C"/>
      <w:shd w:val="clear" w:color="auto" w:fill="E1DFDD"/>
    </w:rPr>
  </w:style>
  <w:style w:type="paragraph" w:styleId="berarbeitung">
    <w:name w:val="Revision"/>
    <w:hidden/>
    <w:semiHidden/>
    <w:rsid w:val="00BB3CBF"/>
    <w:rPr>
      <w:rFonts w:ascii="Arial" w:eastAsia="MS Mincho" w:hAnsi="Arial" w:cs="Arial"/>
      <w:color w:val="000000"/>
      <w:sz w:val="20"/>
      <w:szCs w:val="20"/>
      <w:lang w:eastAsia="ja-JP"/>
    </w:rPr>
  </w:style>
  <w:style w:type="paragraph" w:styleId="Endnotentext">
    <w:name w:val="endnote text"/>
    <w:basedOn w:val="Standard"/>
    <w:link w:val="EndnotentextZchn"/>
    <w:semiHidden/>
    <w:unhideWhenUsed/>
    <w:rsid w:val="00482797"/>
  </w:style>
  <w:style w:type="character" w:customStyle="1" w:styleId="EndnotentextZchn">
    <w:name w:val="Endnotentext Zchn"/>
    <w:basedOn w:val="Absatz-Standardschriftart"/>
    <w:link w:val="Endnotentext"/>
    <w:semiHidden/>
    <w:rsid w:val="00482797"/>
    <w:rPr>
      <w:rFonts w:ascii="Arial" w:eastAsia="MS Mincho" w:hAnsi="Arial" w:cs="Arial"/>
      <w:color w:val="000000"/>
      <w:sz w:val="20"/>
      <w:szCs w:val="20"/>
      <w:lang w:eastAsia="ja-JP"/>
    </w:rPr>
  </w:style>
  <w:style w:type="character" w:styleId="Endnotenzeichen">
    <w:name w:val="endnote reference"/>
    <w:basedOn w:val="Absatz-Standardschriftart"/>
    <w:semiHidden/>
    <w:unhideWhenUsed/>
    <w:rsid w:val="004827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999</Words>
  <Characters>6295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Wustrow</dc:creator>
  <cp:lastModifiedBy>Messmer, Christina</cp:lastModifiedBy>
  <cp:revision>4</cp:revision>
  <cp:lastPrinted>2019-02-07T10:27:00Z</cp:lastPrinted>
  <dcterms:created xsi:type="dcterms:W3CDTF">2023-05-08T09:23:00Z</dcterms:created>
  <dcterms:modified xsi:type="dcterms:W3CDTF">2023-05-08T10:43:00Z</dcterms:modified>
</cp:coreProperties>
</file>