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9576AF" w14:textId="52D13B65" w:rsidR="000D3A65" w:rsidRPr="00AC1ABB" w:rsidRDefault="00DA5918" w:rsidP="000D3A65">
      <w:pPr>
        <w:spacing w:line="276" w:lineRule="auto"/>
        <w:rPr>
          <w:color w:val="auto"/>
          <w:sz w:val="22"/>
          <w:szCs w:val="22"/>
        </w:rPr>
      </w:pPr>
      <w:r w:rsidRPr="00AC1ABB">
        <w:rPr>
          <w:color w:val="auto"/>
          <w:sz w:val="22"/>
        </w:rPr>
        <w:t>11th May 2022</w:t>
      </w:r>
    </w:p>
    <w:p w14:paraId="04F70439" w14:textId="77777777" w:rsidR="005D6FCF" w:rsidRPr="00AC1ABB" w:rsidRDefault="005D6FCF" w:rsidP="005D6FCF">
      <w:pPr>
        <w:spacing w:line="276" w:lineRule="auto"/>
        <w:rPr>
          <w:color w:val="auto"/>
          <w:sz w:val="22"/>
          <w:szCs w:val="22"/>
        </w:rPr>
      </w:pPr>
    </w:p>
    <w:p w14:paraId="1369C0B9" w14:textId="77777777" w:rsidR="005D6FCF" w:rsidRPr="00AC1ABB" w:rsidRDefault="005D6FCF" w:rsidP="005D6FCF">
      <w:pPr>
        <w:spacing w:line="276" w:lineRule="auto"/>
        <w:rPr>
          <w:color w:val="auto"/>
          <w:sz w:val="22"/>
          <w:szCs w:val="22"/>
        </w:rPr>
      </w:pPr>
    </w:p>
    <w:p w14:paraId="5B132DA8" w14:textId="02E4EAF3" w:rsidR="005D6FCF" w:rsidRPr="00AC1ABB" w:rsidRDefault="001E579F" w:rsidP="005D6FCF">
      <w:pPr>
        <w:spacing w:line="276" w:lineRule="auto"/>
        <w:rPr>
          <w:b/>
          <w:sz w:val="28"/>
          <w:szCs w:val="28"/>
        </w:rPr>
      </w:pPr>
      <w:r w:rsidRPr="00AC1ABB">
        <w:rPr>
          <w:b/>
          <w:sz w:val="28"/>
        </w:rPr>
        <w:t xml:space="preserve">Competences combined, complete machining </w:t>
      </w:r>
      <w:r w:rsidR="0084738E">
        <w:rPr>
          <w:b/>
          <w:sz w:val="28"/>
        </w:rPr>
        <w:t>expanded</w:t>
      </w:r>
      <w:r w:rsidRPr="00AC1ABB">
        <w:rPr>
          <w:b/>
          <w:sz w:val="28"/>
        </w:rPr>
        <w:br/>
      </w:r>
    </w:p>
    <w:p w14:paraId="09CB6592" w14:textId="560B78C0" w:rsidR="005D6FCF" w:rsidRPr="00AC1ABB" w:rsidRDefault="007976CB" w:rsidP="005D6FCF">
      <w:pPr>
        <w:spacing w:line="276" w:lineRule="auto"/>
        <w:rPr>
          <w:b/>
          <w:color w:val="auto"/>
          <w:sz w:val="22"/>
          <w:szCs w:val="22"/>
        </w:rPr>
      </w:pPr>
      <w:r w:rsidRPr="00AC1ABB">
        <w:rPr>
          <w:b/>
          <w:color w:val="auto"/>
          <w:sz w:val="22"/>
        </w:rPr>
        <w:t>The CHIRON Group has enhanced and expanded its system automation solutions with GREIDENWEIS expertise and is introducing an innovative complete machining solution with integrat</w:t>
      </w:r>
      <w:r w:rsidR="0084738E">
        <w:rPr>
          <w:b/>
          <w:color w:val="auto"/>
          <w:sz w:val="22"/>
        </w:rPr>
        <w:t>ed automation with the new Mill-Turn S</w:t>
      </w:r>
      <w:r w:rsidRPr="00AC1ABB">
        <w:rPr>
          <w:b/>
          <w:color w:val="auto"/>
          <w:sz w:val="22"/>
        </w:rPr>
        <w:t>eries</w:t>
      </w:r>
      <w:r w:rsidR="0084738E">
        <w:rPr>
          <w:b/>
          <w:color w:val="auto"/>
          <w:sz w:val="22"/>
        </w:rPr>
        <w:t xml:space="preserve"> 715</w:t>
      </w:r>
      <w:r w:rsidRPr="00AC1ABB">
        <w:rPr>
          <w:b/>
          <w:color w:val="auto"/>
          <w:sz w:val="22"/>
        </w:rPr>
        <w:t>.</w:t>
      </w:r>
    </w:p>
    <w:p w14:paraId="5B0435DA" w14:textId="77777777" w:rsidR="00E02C5E" w:rsidRPr="00AC1ABB" w:rsidRDefault="00E02C5E" w:rsidP="005D6FCF">
      <w:pPr>
        <w:spacing w:line="276" w:lineRule="auto"/>
        <w:rPr>
          <w:color w:val="auto"/>
          <w:sz w:val="22"/>
          <w:szCs w:val="22"/>
        </w:rPr>
      </w:pPr>
    </w:p>
    <w:p w14:paraId="2F4C9432" w14:textId="1EDC5EDD" w:rsidR="003D1FEE" w:rsidRPr="00AC1ABB" w:rsidRDefault="003D1FEE" w:rsidP="005D6FCF">
      <w:pPr>
        <w:spacing w:line="276" w:lineRule="auto"/>
        <w:rPr>
          <w:color w:val="auto"/>
          <w:sz w:val="22"/>
          <w:szCs w:val="22"/>
        </w:rPr>
      </w:pPr>
      <w:r w:rsidRPr="00AC1ABB">
        <w:rPr>
          <w:color w:val="auto"/>
          <w:sz w:val="22"/>
        </w:rPr>
        <w:t xml:space="preserve">The CHIRON Group acquired GREIDENWEIS in January 2022, gaining access to its many years of experience and comprehensive expertise in integrating technical solutions into automated assembly and production lines. The first phase of integration has been a success: The intensive exchange of experience has allowed our teams to develop new approaches and applications. Specific customer projects in the field of automated assembly are already underway, and further development projects are in the early stages. </w:t>
      </w:r>
    </w:p>
    <w:p w14:paraId="53920AF4" w14:textId="24BB1F5D" w:rsidR="00F55E80" w:rsidRPr="00AC1ABB" w:rsidRDefault="00F55E80" w:rsidP="005D6FCF">
      <w:pPr>
        <w:spacing w:line="276" w:lineRule="auto"/>
        <w:rPr>
          <w:color w:val="auto"/>
          <w:sz w:val="22"/>
          <w:szCs w:val="22"/>
        </w:rPr>
      </w:pPr>
    </w:p>
    <w:p w14:paraId="5EC23221" w14:textId="144B2D57" w:rsidR="00F55E80" w:rsidRPr="00AC1ABB" w:rsidRDefault="004427AA" w:rsidP="00F55E80">
      <w:pPr>
        <w:spacing w:line="276" w:lineRule="auto"/>
        <w:rPr>
          <w:color w:val="auto"/>
          <w:sz w:val="22"/>
          <w:szCs w:val="22"/>
        </w:rPr>
      </w:pPr>
      <w:r>
        <w:rPr>
          <w:color w:val="auto"/>
          <w:sz w:val="22"/>
        </w:rPr>
        <w:t>The</w:t>
      </w:r>
      <w:r w:rsidRPr="00AC1ABB">
        <w:rPr>
          <w:color w:val="auto"/>
          <w:sz w:val="22"/>
        </w:rPr>
        <w:t xml:space="preserve"> </w:t>
      </w:r>
      <w:r w:rsidR="00F55E80" w:rsidRPr="00AC1ABB">
        <w:rPr>
          <w:color w:val="auto"/>
          <w:sz w:val="22"/>
        </w:rPr>
        <w:t>goal is to develop even more efficient machining, assembly and production processes via innovative automation solutions. This applies to applications ranging from high-volume parts production in a single machining center to complex production lines – incorporating processes from blanking to machining through to end-of-line testing. By combining expertise from the fields of machining and automation, the CHIRON Group has succeeded in expanding its expertise on both a strategic and operative level, in order to provide customers with even more attractive solutions to new challenges in the area of full-process automation.</w:t>
      </w:r>
    </w:p>
    <w:p w14:paraId="6B4389EC" w14:textId="190F014C" w:rsidR="000254D0" w:rsidRPr="00AC1ABB" w:rsidRDefault="000254D0" w:rsidP="00F55E80">
      <w:pPr>
        <w:spacing w:line="276" w:lineRule="auto"/>
        <w:rPr>
          <w:color w:val="auto"/>
          <w:sz w:val="22"/>
          <w:szCs w:val="22"/>
        </w:rPr>
      </w:pPr>
    </w:p>
    <w:p w14:paraId="27FAA112" w14:textId="5CDD7675" w:rsidR="008C1817" w:rsidRPr="00AC1ABB" w:rsidRDefault="008C1817" w:rsidP="009929F2">
      <w:pPr>
        <w:spacing w:line="276" w:lineRule="auto"/>
        <w:rPr>
          <w:b/>
          <w:bCs/>
          <w:sz w:val="22"/>
          <w:szCs w:val="22"/>
        </w:rPr>
      </w:pPr>
      <w:r w:rsidRPr="00AC1ABB">
        <w:rPr>
          <w:b/>
          <w:sz w:val="22"/>
        </w:rPr>
        <w:t xml:space="preserve">Complete </w:t>
      </w:r>
      <w:r w:rsidR="0084738E">
        <w:rPr>
          <w:b/>
          <w:sz w:val="22"/>
        </w:rPr>
        <w:t>machining of complex workpieces – 715 S</w:t>
      </w:r>
      <w:r w:rsidRPr="00AC1ABB">
        <w:rPr>
          <w:b/>
          <w:sz w:val="22"/>
        </w:rPr>
        <w:t xml:space="preserve">eries with integrated automation </w:t>
      </w:r>
    </w:p>
    <w:p w14:paraId="19A408CF" w14:textId="2E14404B" w:rsidR="00EE2985" w:rsidRPr="00AC1ABB" w:rsidRDefault="007F363D" w:rsidP="009929F2">
      <w:pPr>
        <w:spacing w:line="276" w:lineRule="auto"/>
        <w:rPr>
          <w:bCs/>
          <w:sz w:val="22"/>
          <w:szCs w:val="22"/>
        </w:rPr>
      </w:pPr>
      <w:r w:rsidRPr="00AC1ABB">
        <w:rPr>
          <w:sz w:val="22"/>
        </w:rPr>
        <w:t>Complete machining is a core competenc</w:t>
      </w:r>
      <w:r w:rsidR="0084738E">
        <w:rPr>
          <w:sz w:val="22"/>
        </w:rPr>
        <w:t>e</w:t>
      </w:r>
      <w:r w:rsidRPr="00AC1ABB">
        <w:rPr>
          <w:sz w:val="22"/>
        </w:rPr>
        <w:t xml:space="preserve"> of the CHIRON Group, based on the experience and expertise gained from the CHIRON and STAMA brands. With this new series, the CHIRON Group is addressing the requirements of all manufacturers that rely on six-sided complete machining with milling and turning as a key technology. The goal of this series is to provide the required level of quality and cost-effectiveness, right from the very first part produced. This provides greater sustainability, in both an environmental and economic sense, for complex, technically demanding parts with high added value – particularly </w:t>
      </w:r>
      <w:r w:rsidR="0084738E">
        <w:rPr>
          <w:sz w:val="22"/>
        </w:rPr>
        <w:t>the production of small series and batch size one</w:t>
      </w:r>
      <w:r w:rsidRPr="00AC1ABB">
        <w:rPr>
          <w:sz w:val="22"/>
        </w:rPr>
        <w:t xml:space="preserve">. </w:t>
      </w:r>
    </w:p>
    <w:p w14:paraId="2EB3F45C" w14:textId="77777777" w:rsidR="00EE2985" w:rsidRPr="00AC1ABB" w:rsidRDefault="00EE2985" w:rsidP="009929F2">
      <w:pPr>
        <w:spacing w:line="276" w:lineRule="auto"/>
        <w:rPr>
          <w:bCs/>
          <w:sz w:val="22"/>
          <w:szCs w:val="22"/>
        </w:rPr>
      </w:pPr>
    </w:p>
    <w:p w14:paraId="0951D151" w14:textId="61CEBA0F" w:rsidR="00C048D0" w:rsidRPr="00AC1ABB" w:rsidRDefault="005F2B9D" w:rsidP="00AE5CC0">
      <w:pPr>
        <w:spacing w:line="276" w:lineRule="auto"/>
        <w:rPr>
          <w:bCs/>
          <w:sz w:val="22"/>
          <w:szCs w:val="22"/>
        </w:rPr>
      </w:pPr>
      <w:r w:rsidRPr="00AC1ABB">
        <w:rPr>
          <w:sz w:val="22"/>
        </w:rPr>
        <w:t xml:space="preserve">The new 715 </w:t>
      </w:r>
      <w:r w:rsidR="005769DA">
        <w:rPr>
          <w:sz w:val="22"/>
        </w:rPr>
        <w:t>S</w:t>
      </w:r>
      <w:r w:rsidRPr="00AC1ABB">
        <w:rPr>
          <w:sz w:val="22"/>
        </w:rPr>
        <w:t>eries has been available for one year so far for these industry-specific and workpiece-specific com</w:t>
      </w:r>
      <w:r w:rsidR="005769DA">
        <w:rPr>
          <w:sz w:val="22"/>
        </w:rPr>
        <w:t>plete machining solutions. This mill-turn</w:t>
      </w:r>
      <w:r w:rsidRPr="00AC1ABB">
        <w:rPr>
          <w:sz w:val="22"/>
        </w:rPr>
        <w:t xml:space="preserve"> center with integrated automation is positioned between the FZ 08 S mill turn precision+ and the </w:t>
      </w:r>
      <w:r w:rsidRPr="00AC1ABB">
        <w:rPr>
          <w:sz w:val="22"/>
        </w:rPr>
        <w:lastRenderedPageBreak/>
        <w:t>MT 733. Alongside the well-known benefits of the MT technology, the MT 715 also offers the flexibility to quickly and easily switch between bar stock and chuck machining. As an MP variant, the series is capable of machining profiles with aperture sizes of 150 x 150 mm. In practical use by pilot customers working i</w:t>
      </w:r>
      <w:r w:rsidR="005769DA">
        <w:rPr>
          <w:sz w:val="22"/>
        </w:rPr>
        <w:t>n contract production, the 715 S</w:t>
      </w:r>
      <w:r w:rsidRPr="00AC1ABB">
        <w:rPr>
          <w:sz w:val="22"/>
        </w:rPr>
        <w:t xml:space="preserve">eries has already been successfully incorporated into production processes and has achieved the required production quality. Additional turnkey solutions based on the new 715 </w:t>
      </w:r>
      <w:r w:rsidR="005769DA">
        <w:rPr>
          <w:sz w:val="22"/>
        </w:rPr>
        <w:t>S</w:t>
      </w:r>
      <w:r w:rsidRPr="00AC1ABB">
        <w:rPr>
          <w:sz w:val="22"/>
        </w:rPr>
        <w:t>eries will be ready for delivery in the near future.</w:t>
      </w:r>
    </w:p>
    <w:p w14:paraId="40F1704E" w14:textId="1A033D42" w:rsidR="005D6FCF" w:rsidRPr="00AC1ABB" w:rsidRDefault="007F186B" w:rsidP="00AE5CC0">
      <w:pPr>
        <w:spacing w:line="276" w:lineRule="auto"/>
        <w:rPr>
          <w:b/>
          <w:bCs/>
          <w:color w:val="auto"/>
          <w:sz w:val="18"/>
          <w:szCs w:val="18"/>
          <w:lang w:eastAsia="de-DE"/>
        </w:rPr>
      </w:pPr>
      <w:r w:rsidRPr="00AC1ABB">
        <w:rPr>
          <w:sz w:val="22"/>
        </w:rPr>
        <w:t xml:space="preserve"> </w:t>
      </w:r>
      <w:r w:rsidRPr="00AC1ABB">
        <w:rPr>
          <w:b/>
          <w:color w:val="auto"/>
          <w:sz w:val="18"/>
        </w:rPr>
        <w:br w:type="page"/>
      </w:r>
    </w:p>
    <w:p w14:paraId="0CD77E9E" w14:textId="77777777" w:rsidR="004427AA" w:rsidRPr="00E06846" w:rsidRDefault="004427AA" w:rsidP="004427AA">
      <w:pPr>
        <w:spacing w:line="276" w:lineRule="auto"/>
        <w:rPr>
          <w:b/>
          <w:bCs/>
          <w:color w:val="auto"/>
          <w:sz w:val="18"/>
          <w:szCs w:val="18"/>
          <w:lang w:eastAsia="de-DE"/>
        </w:rPr>
      </w:pPr>
      <w:r w:rsidRPr="00E06846">
        <w:rPr>
          <w:b/>
          <w:color w:val="auto"/>
          <w:sz w:val="18"/>
        </w:rPr>
        <w:lastRenderedPageBreak/>
        <w:t>About the CHIRON Group</w:t>
      </w:r>
    </w:p>
    <w:p w14:paraId="4221357C" w14:textId="77777777" w:rsidR="004427AA" w:rsidRDefault="004427AA" w:rsidP="004427AA">
      <w:pPr>
        <w:widowControl w:val="0"/>
        <w:autoSpaceDE w:val="0"/>
        <w:autoSpaceDN w:val="0"/>
        <w:adjustRightInd w:val="0"/>
        <w:spacing w:line="276" w:lineRule="auto"/>
        <w:rPr>
          <w:color w:val="auto"/>
          <w:sz w:val="18"/>
        </w:rPr>
      </w:pPr>
    </w:p>
    <w:p w14:paraId="0F0DB7D5" w14:textId="77777777" w:rsidR="004427AA" w:rsidRPr="00D71EE0" w:rsidRDefault="004427AA" w:rsidP="004427AA">
      <w:pPr>
        <w:widowControl w:val="0"/>
        <w:autoSpaceDE w:val="0"/>
        <w:autoSpaceDN w:val="0"/>
        <w:adjustRightInd w:val="0"/>
        <w:spacing w:line="276" w:lineRule="auto"/>
        <w:rPr>
          <w:color w:val="auto"/>
          <w:sz w:val="18"/>
        </w:rPr>
      </w:pPr>
      <w:r w:rsidRPr="00D71EE0">
        <w:rPr>
          <w:color w:val="auto"/>
          <w:sz w:val="18"/>
        </w:rPr>
        <w:t xml:space="preserve">The CHIRON Group, headquartered in Tuttlingen, Germany is a global company specializing in CNC vertical milling and mill-turn machining centers, as well as turnkey and automation solutions. Comprehensive services, digital solutions and products for additive manufacturing complete the portfolio. The Group has a global presence, with production and development sites, sales and service subsidiaries, and sales agencies worldwide. Around two thirds of machines and solutions that are sold are exported. Key customer sectors are the automotive, mechanical engineering, medicine and precision engineering, aerospace industries, as well as tool manufacturing. </w:t>
      </w:r>
    </w:p>
    <w:p w14:paraId="1C521B6E" w14:textId="77777777" w:rsidR="004427AA" w:rsidRPr="00D71EE0" w:rsidRDefault="004427AA" w:rsidP="004427AA">
      <w:pPr>
        <w:widowControl w:val="0"/>
        <w:autoSpaceDE w:val="0"/>
        <w:autoSpaceDN w:val="0"/>
        <w:adjustRightInd w:val="0"/>
        <w:spacing w:line="276" w:lineRule="auto"/>
        <w:rPr>
          <w:color w:val="auto"/>
          <w:sz w:val="18"/>
        </w:rPr>
      </w:pPr>
    </w:p>
    <w:p w14:paraId="14F31584" w14:textId="77777777" w:rsidR="004427AA" w:rsidRPr="00E06846" w:rsidRDefault="004427AA" w:rsidP="004427AA">
      <w:pPr>
        <w:widowControl w:val="0"/>
        <w:autoSpaceDE w:val="0"/>
        <w:autoSpaceDN w:val="0"/>
        <w:adjustRightInd w:val="0"/>
        <w:spacing w:line="276" w:lineRule="auto"/>
        <w:rPr>
          <w:color w:val="auto"/>
          <w:sz w:val="18"/>
          <w:szCs w:val="18"/>
          <w:lang w:eastAsia="de-DE"/>
        </w:rPr>
      </w:pPr>
      <w:r w:rsidRPr="00D71EE0">
        <w:rPr>
          <w:color w:val="auto"/>
          <w:sz w:val="18"/>
        </w:rPr>
        <w:t>The CHIRON Group is proprietor of the CHIRON, STAMA and FACTORY5 brands for new machines, as well as the automation brand GREIDENWEIS and the retrofit brand CMS. CHIRON's machining centers are renowned for their highly dynamic design and their precision. STAMA's focus is on stability and complete machining, while FACTORY5's expert area is high-speed machining of micro-technical components. GREIDENWEIS is a system partner for custom, end-to-end automation solutions, and CMS provides completely overhauled machines from the Group. The final core area of expertise in the CHIRON Group is in additive manufacturing products and solutions.</w:t>
      </w:r>
    </w:p>
    <w:p w14:paraId="4C8D3887" w14:textId="77777777" w:rsidR="004427AA" w:rsidRPr="00E06846" w:rsidRDefault="004427AA" w:rsidP="004427AA">
      <w:pPr>
        <w:widowControl w:val="0"/>
        <w:autoSpaceDE w:val="0"/>
        <w:autoSpaceDN w:val="0"/>
        <w:adjustRightInd w:val="0"/>
        <w:spacing w:line="276" w:lineRule="auto"/>
        <w:rPr>
          <w:color w:val="auto"/>
          <w:sz w:val="18"/>
          <w:szCs w:val="18"/>
          <w:lang w:eastAsia="de-DE"/>
        </w:rPr>
      </w:pPr>
    </w:p>
    <w:p w14:paraId="60BE6922" w14:textId="77777777" w:rsidR="004427AA" w:rsidRPr="00E06846" w:rsidRDefault="004427AA" w:rsidP="004427AA">
      <w:pPr>
        <w:widowControl w:val="0"/>
        <w:autoSpaceDE w:val="0"/>
        <w:autoSpaceDN w:val="0"/>
        <w:adjustRightInd w:val="0"/>
        <w:spacing w:line="276" w:lineRule="auto"/>
        <w:rPr>
          <w:color w:val="auto"/>
          <w:sz w:val="18"/>
          <w:szCs w:val="18"/>
          <w:lang w:eastAsia="de-DE"/>
        </w:rPr>
      </w:pPr>
    </w:p>
    <w:p w14:paraId="03D4323E" w14:textId="77777777" w:rsidR="004427AA" w:rsidRPr="00E06846" w:rsidRDefault="004427AA" w:rsidP="004427AA">
      <w:pPr>
        <w:widowControl w:val="0"/>
        <w:autoSpaceDE w:val="0"/>
        <w:autoSpaceDN w:val="0"/>
        <w:adjustRightInd w:val="0"/>
        <w:spacing w:line="276" w:lineRule="auto"/>
        <w:rPr>
          <w:color w:val="auto"/>
          <w:sz w:val="18"/>
          <w:szCs w:val="18"/>
          <w:lang w:eastAsia="de-DE"/>
        </w:rPr>
      </w:pPr>
    </w:p>
    <w:p w14:paraId="7E9835C8" w14:textId="77777777" w:rsidR="004427AA" w:rsidRPr="00E06846" w:rsidRDefault="004427AA" w:rsidP="004427AA">
      <w:pPr>
        <w:widowControl w:val="0"/>
        <w:autoSpaceDE w:val="0"/>
        <w:autoSpaceDN w:val="0"/>
        <w:adjustRightInd w:val="0"/>
        <w:spacing w:line="276" w:lineRule="auto"/>
        <w:rPr>
          <w:color w:val="auto"/>
          <w:sz w:val="18"/>
          <w:szCs w:val="18"/>
          <w:lang w:eastAsia="de-DE"/>
        </w:rPr>
      </w:pPr>
    </w:p>
    <w:p w14:paraId="305441E1" w14:textId="77777777" w:rsidR="004427AA" w:rsidRDefault="004427AA" w:rsidP="004427AA">
      <w:pPr>
        <w:spacing w:line="276" w:lineRule="auto"/>
        <w:rPr>
          <w:b/>
          <w:color w:val="auto"/>
          <w:sz w:val="18"/>
          <w:szCs w:val="18"/>
        </w:rPr>
      </w:pPr>
      <w:r>
        <w:rPr>
          <w:b/>
          <w:color w:val="auto"/>
          <w:sz w:val="18"/>
          <w:szCs w:val="18"/>
        </w:rPr>
        <w:t>Contact person for editors</w:t>
      </w:r>
      <w:r w:rsidRPr="00E06846">
        <w:rPr>
          <w:b/>
          <w:color w:val="auto"/>
          <w:sz w:val="18"/>
          <w:szCs w:val="18"/>
        </w:rPr>
        <w:t>:</w:t>
      </w:r>
    </w:p>
    <w:p w14:paraId="2B7010E8" w14:textId="77777777" w:rsidR="004427AA" w:rsidRPr="00E06846" w:rsidRDefault="004427AA" w:rsidP="004427AA">
      <w:pPr>
        <w:spacing w:line="276" w:lineRule="auto"/>
        <w:rPr>
          <w:b/>
          <w:bCs/>
          <w:color w:val="auto"/>
          <w:sz w:val="18"/>
          <w:szCs w:val="18"/>
          <w:lang w:eastAsia="de-DE"/>
        </w:rPr>
      </w:pPr>
    </w:p>
    <w:p w14:paraId="054568A8" w14:textId="77777777" w:rsidR="004427AA" w:rsidRPr="00C90112" w:rsidRDefault="004427AA" w:rsidP="004427AA">
      <w:pPr>
        <w:autoSpaceDE w:val="0"/>
        <w:autoSpaceDN w:val="0"/>
        <w:spacing w:line="276" w:lineRule="auto"/>
        <w:rPr>
          <w:color w:val="auto"/>
          <w:sz w:val="18"/>
          <w:szCs w:val="18"/>
        </w:rPr>
      </w:pPr>
      <w:r>
        <w:rPr>
          <w:color w:val="auto"/>
          <w:sz w:val="18"/>
          <w:szCs w:val="18"/>
        </w:rPr>
        <w:t>CHIRON Group SE</w:t>
      </w:r>
    </w:p>
    <w:p w14:paraId="52CC9660" w14:textId="77777777" w:rsidR="004427AA" w:rsidRPr="00840A61" w:rsidRDefault="004427AA" w:rsidP="004427AA">
      <w:pPr>
        <w:autoSpaceDE w:val="0"/>
        <w:autoSpaceDN w:val="0"/>
        <w:spacing w:line="276" w:lineRule="auto"/>
        <w:rPr>
          <w:color w:val="auto"/>
          <w:sz w:val="18"/>
          <w:szCs w:val="18"/>
          <w:lang w:val="de-DE"/>
        </w:rPr>
      </w:pPr>
      <w:r w:rsidRPr="00840A61">
        <w:rPr>
          <w:color w:val="auto"/>
          <w:sz w:val="18"/>
          <w:szCs w:val="18"/>
          <w:lang w:val="de-DE"/>
        </w:rPr>
        <w:t>Matthias Rapp</w:t>
      </w:r>
    </w:p>
    <w:p w14:paraId="0DB1B433" w14:textId="77777777" w:rsidR="004427AA" w:rsidRPr="00840A61" w:rsidRDefault="004427AA" w:rsidP="004427AA">
      <w:pPr>
        <w:spacing w:line="276" w:lineRule="auto"/>
        <w:rPr>
          <w:color w:val="auto"/>
          <w:sz w:val="18"/>
          <w:szCs w:val="18"/>
          <w:lang w:val="de-DE"/>
        </w:rPr>
      </w:pPr>
      <w:r w:rsidRPr="00840A61">
        <w:rPr>
          <w:color w:val="auto"/>
          <w:sz w:val="18"/>
          <w:szCs w:val="18"/>
          <w:lang w:val="de-DE"/>
        </w:rPr>
        <w:t>Kreuzstraße 75, 78532 Tuttlingen, Germany</w:t>
      </w:r>
    </w:p>
    <w:p w14:paraId="755ABB67" w14:textId="77777777" w:rsidR="004427AA" w:rsidRPr="00840A61" w:rsidRDefault="004427AA" w:rsidP="004427AA">
      <w:pPr>
        <w:spacing w:line="276" w:lineRule="auto"/>
        <w:rPr>
          <w:color w:val="auto"/>
          <w:sz w:val="18"/>
          <w:szCs w:val="18"/>
          <w:lang w:val="de-DE"/>
        </w:rPr>
      </w:pPr>
      <w:r w:rsidRPr="00840A61">
        <w:rPr>
          <w:color w:val="auto"/>
          <w:sz w:val="18"/>
          <w:szCs w:val="18"/>
          <w:lang w:val="de-DE"/>
        </w:rPr>
        <w:t>Phone: +49 (0)7461 940-3181</w:t>
      </w:r>
    </w:p>
    <w:p w14:paraId="34D44512" w14:textId="77777777" w:rsidR="004427AA" w:rsidRPr="00840A61" w:rsidRDefault="004427AA" w:rsidP="004427AA">
      <w:pPr>
        <w:spacing w:line="276" w:lineRule="auto"/>
        <w:rPr>
          <w:color w:val="auto"/>
          <w:sz w:val="18"/>
          <w:szCs w:val="18"/>
          <w:lang w:val="de-DE"/>
        </w:rPr>
      </w:pPr>
    </w:p>
    <w:p w14:paraId="4E6A97AF" w14:textId="77777777" w:rsidR="004427AA" w:rsidRPr="00840A61" w:rsidRDefault="004427AA" w:rsidP="004427AA">
      <w:pPr>
        <w:spacing w:line="276" w:lineRule="auto"/>
        <w:rPr>
          <w:color w:val="auto"/>
          <w:sz w:val="18"/>
          <w:szCs w:val="18"/>
          <w:lang w:val="de-DE"/>
        </w:rPr>
      </w:pPr>
      <w:r w:rsidRPr="00840A61">
        <w:rPr>
          <w:color w:val="auto"/>
          <w:sz w:val="18"/>
          <w:szCs w:val="18"/>
          <w:lang w:val="de-DE"/>
        </w:rPr>
        <w:t>Mail: matthias.rapp@chiron-group.com</w:t>
      </w:r>
    </w:p>
    <w:p w14:paraId="6A49EDBD" w14:textId="77777777" w:rsidR="004427AA" w:rsidRPr="00840A61" w:rsidRDefault="004427AA" w:rsidP="004427AA">
      <w:pPr>
        <w:spacing w:line="276" w:lineRule="auto"/>
        <w:rPr>
          <w:sz w:val="22"/>
          <w:szCs w:val="22"/>
          <w:lang w:val="de-DE"/>
        </w:rPr>
      </w:pPr>
      <w:r w:rsidRPr="00840A61">
        <w:rPr>
          <w:color w:val="auto"/>
          <w:sz w:val="18"/>
          <w:szCs w:val="18"/>
          <w:lang w:val="de-DE"/>
        </w:rPr>
        <w:t>www.chiron-group.com</w:t>
      </w:r>
    </w:p>
    <w:p w14:paraId="5A1CF750" w14:textId="77777777" w:rsidR="007B4EA6" w:rsidRPr="00AC1ABB" w:rsidRDefault="007B4EA6" w:rsidP="007B4EA6">
      <w:pPr>
        <w:widowControl w:val="0"/>
        <w:autoSpaceDE w:val="0"/>
        <w:autoSpaceDN w:val="0"/>
        <w:adjustRightInd w:val="0"/>
        <w:spacing w:line="276" w:lineRule="auto"/>
        <w:rPr>
          <w:color w:val="auto"/>
          <w:sz w:val="18"/>
          <w:szCs w:val="18"/>
          <w:lang w:eastAsia="de-DE"/>
        </w:rPr>
      </w:pPr>
    </w:p>
    <w:p w14:paraId="75C76589" w14:textId="77777777" w:rsidR="00FB610F" w:rsidRPr="00AC1ABB" w:rsidRDefault="00FB610F" w:rsidP="00FB610F">
      <w:pPr>
        <w:widowControl w:val="0"/>
        <w:autoSpaceDE w:val="0"/>
        <w:autoSpaceDN w:val="0"/>
        <w:adjustRightInd w:val="0"/>
        <w:spacing w:line="276" w:lineRule="auto"/>
        <w:rPr>
          <w:color w:val="auto"/>
          <w:sz w:val="18"/>
          <w:szCs w:val="18"/>
          <w:lang w:eastAsia="de-DE"/>
        </w:rPr>
      </w:pPr>
    </w:p>
    <w:p w14:paraId="7D8F33B9" w14:textId="77777777" w:rsidR="00E02C5E" w:rsidRPr="00AC1ABB" w:rsidRDefault="00E02C5E">
      <w:pPr>
        <w:rPr>
          <w:color w:val="auto"/>
          <w:sz w:val="18"/>
          <w:szCs w:val="18"/>
          <w:lang w:eastAsia="de-DE"/>
        </w:rPr>
      </w:pPr>
      <w:r w:rsidRPr="00AC1ABB">
        <w:rPr>
          <w:color w:val="auto"/>
          <w:sz w:val="18"/>
        </w:rPr>
        <w:br w:type="page"/>
      </w:r>
    </w:p>
    <w:p w14:paraId="79C04341" w14:textId="7870C3BB" w:rsidR="003B081D" w:rsidRPr="00AC1ABB" w:rsidRDefault="00BD2EEB" w:rsidP="003B081D">
      <w:pPr>
        <w:spacing w:line="276" w:lineRule="auto"/>
        <w:rPr>
          <w:b/>
          <w:bCs/>
          <w:sz w:val="22"/>
          <w:szCs w:val="22"/>
        </w:rPr>
      </w:pPr>
      <w:r>
        <w:rPr>
          <w:b/>
          <w:sz w:val="22"/>
        </w:rPr>
        <w:lastRenderedPageBreak/>
        <w:t>Image captions</w:t>
      </w:r>
    </w:p>
    <w:p w14:paraId="5FE108FA" w14:textId="77777777" w:rsidR="00FB610F" w:rsidRPr="00AC1ABB" w:rsidRDefault="00FB610F">
      <w:pPr>
        <w:rPr>
          <w:color w:val="292929"/>
          <w:sz w:val="22"/>
          <w:szCs w:val="22"/>
          <w:lang w:eastAsia="de-DE"/>
        </w:rPr>
      </w:pPr>
    </w:p>
    <w:p w14:paraId="57223C1B" w14:textId="409AD9AC" w:rsidR="003841C0" w:rsidRPr="00AC1ABB" w:rsidRDefault="009E5A88">
      <w:pPr>
        <w:rPr>
          <w:color w:val="292929"/>
          <w:sz w:val="22"/>
          <w:szCs w:val="22"/>
          <w:lang w:eastAsia="de-DE"/>
        </w:rPr>
      </w:pPr>
      <w:r w:rsidRPr="00AC1ABB">
        <w:rPr>
          <w:noProof/>
          <w:lang w:val="de-DE" w:eastAsia="de-DE"/>
        </w:rPr>
        <w:drawing>
          <wp:inline distT="0" distB="0" distL="0" distR="0" wp14:anchorId="0F9D7F4B" wp14:editId="336BC60B">
            <wp:extent cx="4830183" cy="2657139"/>
            <wp:effectExtent l="0" t="0" r="8890" b="0"/>
            <wp:docPr id="5" name="Grafik 5" descr="https://www.greidenweis-sondermaschinen.de/assets/images/1/Greidenweis%2020180619%200092-acd2706c.jpg"/>
            <wp:cNvGraphicFramePr/>
            <a:graphic xmlns:a="http://schemas.openxmlformats.org/drawingml/2006/main">
              <a:graphicData uri="http://schemas.openxmlformats.org/drawingml/2006/picture">
                <pic:pic xmlns:pic="http://schemas.openxmlformats.org/drawingml/2006/picture">
                  <pic:nvPicPr>
                    <pic:cNvPr id="5" name="Grafik 5" descr="https://www.greidenweis-sondermaschinen.de/assets/images/1/Greidenweis%2020180619%200092-acd2706c.jp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7808" cy="2661333"/>
                    </a:xfrm>
                    <a:prstGeom prst="rect">
                      <a:avLst/>
                    </a:prstGeom>
                    <a:noFill/>
                    <a:ln>
                      <a:noFill/>
                    </a:ln>
                  </pic:spPr>
                </pic:pic>
              </a:graphicData>
            </a:graphic>
          </wp:inline>
        </w:drawing>
      </w:r>
    </w:p>
    <w:p w14:paraId="5768B71E" w14:textId="77777777" w:rsidR="003841C0" w:rsidRPr="00AC1ABB" w:rsidRDefault="003841C0">
      <w:pPr>
        <w:rPr>
          <w:color w:val="292929"/>
          <w:sz w:val="22"/>
          <w:szCs w:val="22"/>
          <w:lang w:eastAsia="de-DE"/>
        </w:rPr>
      </w:pPr>
    </w:p>
    <w:p w14:paraId="363CA02C" w14:textId="4A5EEC6C" w:rsidR="00DE2317" w:rsidRPr="00AC1ABB" w:rsidRDefault="00BD2EEB" w:rsidP="00DE2317">
      <w:pPr>
        <w:spacing w:line="276" w:lineRule="auto"/>
        <w:rPr>
          <w:color w:val="auto"/>
          <w:sz w:val="22"/>
          <w:szCs w:val="22"/>
        </w:rPr>
      </w:pPr>
      <w:r>
        <w:rPr>
          <w:color w:val="292929"/>
          <w:sz w:val="22"/>
        </w:rPr>
        <w:t>Picture</w:t>
      </w:r>
      <w:r w:rsidR="003B081D" w:rsidRPr="00B30FE1">
        <w:rPr>
          <w:color w:val="292929"/>
          <w:sz w:val="22"/>
        </w:rPr>
        <w:t xml:space="preserve"> 1: </w:t>
      </w:r>
      <w:r w:rsidR="003B081D" w:rsidRPr="00AC1ABB">
        <w:rPr>
          <w:color w:val="auto"/>
          <w:sz w:val="22"/>
        </w:rPr>
        <w:t>With the combined expertise of the CHIRON Group and GREIDENWEIS,</w:t>
      </w:r>
      <w:r w:rsidR="003B081D" w:rsidRPr="00AC1ABB">
        <w:rPr>
          <w:color w:val="292929"/>
          <w:sz w:val="22"/>
        </w:rPr>
        <w:t xml:space="preserve"> </w:t>
      </w:r>
      <w:r w:rsidR="003B081D" w:rsidRPr="00AC1ABB">
        <w:rPr>
          <w:color w:val="auto"/>
          <w:sz w:val="22"/>
        </w:rPr>
        <w:t>process and system automation for a range of manufacturing technologies is now available from a single source.</w:t>
      </w:r>
    </w:p>
    <w:p w14:paraId="47790780" w14:textId="1BBF9131" w:rsidR="005D0BC2" w:rsidRPr="00AC1ABB" w:rsidRDefault="005D0BC2">
      <w:pPr>
        <w:rPr>
          <w:color w:val="292929"/>
          <w:sz w:val="22"/>
          <w:szCs w:val="22"/>
          <w:lang w:eastAsia="de-DE"/>
        </w:rPr>
      </w:pPr>
      <w:r w:rsidRPr="00AC1ABB">
        <w:rPr>
          <w:noProof/>
          <w:color w:val="292929"/>
          <w:sz w:val="22"/>
          <w:lang w:val="de-DE" w:eastAsia="de-DE"/>
        </w:rPr>
        <w:drawing>
          <wp:inline distT="0" distB="0" distL="0" distR="0" wp14:anchorId="3E791C60" wp14:editId="227B3395">
            <wp:extent cx="4883971" cy="3254760"/>
            <wp:effectExtent l="0" t="0" r="0" b="3175"/>
            <wp:docPr id="4" name="Grafik 4" descr="T:\Marketing\Bilddaten\Maschinenbilder\CHIRON Maschinen\BAUREIHEN\Baureihe MT 715\MT 715_FREI\Detailbilder_05.05.2021\JPGs (2500px sRGB)\MT715_two_plus_Bediener_mit_Handrad_Stangenlader_off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rketing\Bilddaten\Maschinenbilder\CHIRON Maschinen\BAUREIHEN\Baureihe MT 715\MT 715_FREI\Detailbilder_05.05.2021\JPGs (2500px sRGB)\MT715_two_plus_Bediener_mit_Handrad_Stangenlader_off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87772" cy="3257293"/>
                    </a:xfrm>
                    <a:prstGeom prst="rect">
                      <a:avLst/>
                    </a:prstGeom>
                    <a:noFill/>
                    <a:ln>
                      <a:noFill/>
                    </a:ln>
                  </pic:spPr>
                </pic:pic>
              </a:graphicData>
            </a:graphic>
          </wp:inline>
        </w:drawing>
      </w:r>
    </w:p>
    <w:p w14:paraId="4A7CE530" w14:textId="77777777" w:rsidR="003841C0" w:rsidRPr="00AC1ABB" w:rsidRDefault="003841C0">
      <w:pPr>
        <w:rPr>
          <w:color w:val="292929"/>
          <w:sz w:val="22"/>
          <w:szCs w:val="22"/>
          <w:lang w:eastAsia="de-DE"/>
        </w:rPr>
      </w:pPr>
    </w:p>
    <w:p w14:paraId="0D78A996" w14:textId="77777777" w:rsidR="003841C0" w:rsidRPr="00AC1ABB" w:rsidRDefault="003841C0">
      <w:pPr>
        <w:rPr>
          <w:color w:val="292929"/>
          <w:sz w:val="22"/>
          <w:szCs w:val="22"/>
          <w:lang w:eastAsia="de-DE"/>
        </w:rPr>
      </w:pPr>
    </w:p>
    <w:p w14:paraId="690E9EF4" w14:textId="61E2B9E7" w:rsidR="003B081D" w:rsidRPr="003B081D" w:rsidRDefault="00BD2EEB" w:rsidP="009E5A88">
      <w:pPr>
        <w:spacing w:line="276" w:lineRule="auto"/>
        <w:rPr>
          <w:color w:val="292929"/>
          <w:sz w:val="22"/>
          <w:szCs w:val="22"/>
          <w:lang w:eastAsia="de-DE"/>
        </w:rPr>
      </w:pPr>
      <w:r>
        <w:rPr>
          <w:color w:val="292929"/>
          <w:sz w:val="22"/>
        </w:rPr>
        <w:t>Picture</w:t>
      </w:r>
      <w:r w:rsidR="003B081D" w:rsidRPr="00B30FE1">
        <w:rPr>
          <w:color w:val="292929"/>
          <w:sz w:val="22"/>
        </w:rPr>
        <w:t xml:space="preserve"> 2: </w:t>
      </w:r>
      <w:r w:rsidR="003B081D" w:rsidRPr="00AC1ABB">
        <w:rPr>
          <w:color w:val="292929"/>
          <w:sz w:val="22"/>
        </w:rPr>
        <w:t xml:space="preserve">715 </w:t>
      </w:r>
      <w:r w:rsidR="005769DA">
        <w:rPr>
          <w:color w:val="292929"/>
          <w:sz w:val="22"/>
        </w:rPr>
        <w:t>S</w:t>
      </w:r>
      <w:bookmarkStart w:id="0" w:name="_GoBack"/>
      <w:bookmarkEnd w:id="0"/>
      <w:r w:rsidR="003B081D" w:rsidRPr="00AC1ABB">
        <w:rPr>
          <w:color w:val="292929"/>
          <w:sz w:val="22"/>
        </w:rPr>
        <w:t>eries – d</w:t>
      </w:r>
      <w:r w:rsidR="003B081D" w:rsidRPr="00AC1ABB">
        <w:rPr>
          <w:sz w:val="22"/>
        </w:rPr>
        <w:t xml:space="preserve">ynamic and precise complete machining with clear workpiece flow and high flexibility. </w:t>
      </w:r>
    </w:p>
    <w:sectPr w:rsidR="003B081D" w:rsidRPr="003B081D" w:rsidSect="00B30FE1">
      <w:headerReference w:type="default" r:id="rId9"/>
      <w:footerReference w:type="default" r:id="rId10"/>
      <w:pgSz w:w="11906" w:h="16838" w:code="9"/>
      <w:pgMar w:top="3119" w:right="1701" w:bottom="1560" w:left="1701" w:header="851"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3BE3A" w14:textId="77777777" w:rsidR="006156FE" w:rsidRDefault="006156FE">
      <w:r>
        <w:separator/>
      </w:r>
    </w:p>
  </w:endnote>
  <w:endnote w:type="continuationSeparator" w:id="0">
    <w:p w14:paraId="6F8B9B34" w14:textId="77777777" w:rsidR="006156FE" w:rsidRDefault="00615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7E28D" w14:textId="77777777" w:rsidR="005B307C" w:rsidRPr="00D231D7" w:rsidRDefault="005B307C" w:rsidP="00EA5713">
    <w:pPr>
      <w:pStyle w:val="Fuzeile"/>
      <w:tabs>
        <w:tab w:val="clear" w:pos="4536"/>
        <w:tab w:val="clear" w:pos="9072"/>
        <w:tab w:val="left" w:pos="2246"/>
        <w:tab w:val="right" w:pos="8505"/>
      </w:tabs>
      <w:rPr>
        <w:color w:val="808080"/>
      </w:rPr>
    </w:pPr>
    <w:r>
      <w:rPr>
        <w:color w:val="808080"/>
        <w:sz w:val="16"/>
      </w:rPr>
      <w:t xml:space="preserve">Page </w:t>
    </w:r>
    <w:r w:rsidRPr="00871EA3">
      <w:rPr>
        <w:color w:val="808080"/>
        <w:sz w:val="16"/>
        <w:szCs w:val="16"/>
      </w:rPr>
      <w:fldChar w:fldCharType="begin"/>
    </w:r>
    <w:r w:rsidRPr="00871EA3">
      <w:rPr>
        <w:color w:val="808080"/>
        <w:sz w:val="16"/>
        <w:szCs w:val="16"/>
      </w:rPr>
      <w:instrText xml:space="preserve"> PAGE </w:instrText>
    </w:r>
    <w:r w:rsidRPr="00871EA3">
      <w:rPr>
        <w:color w:val="808080"/>
        <w:sz w:val="16"/>
        <w:szCs w:val="16"/>
      </w:rPr>
      <w:fldChar w:fldCharType="separate"/>
    </w:r>
    <w:r w:rsidR="005769DA">
      <w:rPr>
        <w:noProof/>
        <w:color w:val="808080"/>
        <w:sz w:val="16"/>
        <w:szCs w:val="16"/>
      </w:rPr>
      <w:t>4</w:t>
    </w:r>
    <w:r w:rsidRPr="00871EA3">
      <w:rPr>
        <w:color w:val="808080"/>
        <w:sz w:val="16"/>
        <w:szCs w:val="16"/>
      </w:rPr>
      <w:fldChar w:fldCharType="end"/>
    </w:r>
    <w:r>
      <w:rPr>
        <w:color w:val="808080"/>
        <w:sz w:val="16"/>
      </w:rPr>
      <w:t xml:space="preserve"> of </w:t>
    </w:r>
    <w:r w:rsidRPr="00871EA3">
      <w:rPr>
        <w:color w:val="808080"/>
        <w:sz w:val="16"/>
        <w:szCs w:val="16"/>
      </w:rPr>
      <w:fldChar w:fldCharType="begin"/>
    </w:r>
    <w:r w:rsidRPr="00871EA3">
      <w:rPr>
        <w:color w:val="808080"/>
        <w:sz w:val="16"/>
        <w:szCs w:val="16"/>
      </w:rPr>
      <w:instrText xml:space="preserve"> NUMPAGES </w:instrText>
    </w:r>
    <w:r w:rsidRPr="00871EA3">
      <w:rPr>
        <w:color w:val="808080"/>
        <w:sz w:val="16"/>
        <w:szCs w:val="16"/>
      </w:rPr>
      <w:fldChar w:fldCharType="separate"/>
    </w:r>
    <w:r w:rsidR="005769DA">
      <w:rPr>
        <w:noProof/>
        <w:color w:val="808080"/>
        <w:sz w:val="16"/>
        <w:szCs w:val="16"/>
      </w:rPr>
      <w:t>4</w:t>
    </w:r>
    <w:r w:rsidRPr="00871EA3">
      <w:rPr>
        <w:color w:val="808080"/>
        <w:sz w:val="16"/>
        <w:szCs w:val="16"/>
      </w:rPr>
      <w:fldChar w:fldCharType="end"/>
    </w:r>
    <w:r>
      <w:rPr>
        <w:color w:val="808080"/>
        <w:sz w:val="16"/>
      </w:rPr>
      <w:tab/>
    </w:r>
    <w:r>
      <w:rPr>
        <w:color w:val="80808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BCEF2" w14:textId="77777777" w:rsidR="006156FE" w:rsidRDefault="006156FE">
      <w:r>
        <w:separator/>
      </w:r>
    </w:p>
  </w:footnote>
  <w:footnote w:type="continuationSeparator" w:id="0">
    <w:p w14:paraId="5CB0DE64" w14:textId="77777777" w:rsidR="006156FE" w:rsidRDefault="006156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A428D" w14:textId="77777777" w:rsidR="005B307C" w:rsidRDefault="005B307C" w:rsidP="00EA5713">
    <w:pPr>
      <w:pStyle w:val="Kopfzeile"/>
      <w:jc w:val="right"/>
      <w:rPr>
        <w:b/>
        <w:sz w:val="28"/>
        <w:szCs w:val="28"/>
      </w:rPr>
    </w:pPr>
    <w:r>
      <w:rPr>
        <w:b/>
        <w:noProof/>
        <w:sz w:val="28"/>
        <w:lang w:val="de-DE" w:eastAsia="de-DE"/>
      </w:rPr>
      <w:drawing>
        <wp:inline distT="0" distB="0" distL="0" distR="0" wp14:anchorId="17F137F6" wp14:editId="1BFC8E2B">
          <wp:extent cx="2228400" cy="468000"/>
          <wp:effectExtent l="0" t="0" r="635" b="8255"/>
          <wp:docPr id="1" name="Grafik 1" descr="U:\CD, CI\2018_GroupLogo\ohne Schutzzone\CHIRONGroup_Logo_CMYK_oSchutzz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D, CI\2018_GroupLogo\ohne Schutzzone\CHIRONGroup_Logo_CMYK_oSchutzz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468000"/>
                  </a:xfrm>
                  <a:prstGeom prst="rect">
                    <a:avLst/>
                  </a:prstGeom>
                  <a:noFill/>
                  <a:ln>
                    <a:noFill/>
                  </a:ln>
                </pic:spPr>
              </pic:pic>
            </a:graphicData>
          </a:graphic>
        </wp:inline>
      </w:drawing>
    </w:r>
  </w:p>
  <w:p w14:paraId="052809BF" w14:textId="77777777" w:rsidR="005B307C" w:rsidRDefault="005B307C">
    <w:pPr>
      <w:pStyle w:val="Kopfzeile"/>
      <w:rPr>
        <w:b/>
        <w:sz w:val="28"/>
        <w:szCs w:val="28"/>
      </w:rPr>
    </w:pPr>
  </w:p>
  <w:p w14:paraId="6C0A94CA" w14:textId="77777777" w:rsidR="005B307C" w:rsidRDefault="005B307C">
    <w:pPr>
      <w:pStyle w:val="Kopfzeile"/>
      <w:rPr>
        <w:b/>
        <w:sz w:val="28"/>
        <w:szCs w:val="28"/>
      </w:rPr>
    </w:pPr>
  </w:p>
  <w:p w14:paraId="6CFAF042" w14:textId="5DE4960D" w:rsidR="005B307C" w:rsidRDefault="005B307C">
    <w:pPr>
      <w:pStyle w:val="Kopfzeile"/>
      <w:rPr>
        <w:b/>
        <w:sz w:val="28"/>
        <w:szCs w:val="28"/>
      </w:rPr>
    </w:pPr>
    <w:r>
      <w:rPr>
        <w:b/>
        <w:sz w:val="28"/>
      </w:rPr>
      <w:t xml:space="preserve">Press release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102E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C67503"/>
    <w:multiLevelType w:val="hybridMultilevel"/>
    <w:tmpl w:val="B9928972"/>
    <w:lvl w:ilvl="0" w:tplc="1D0CDAE2">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4CE2CAC"/>
    <w:multiLevelType w:val="hybridMultilevel"/>
    <w:tmpl w:val="440E4C32"/>
    <w:lvl w:ilvl="0" w:tplc="A47A5898">
      <w:numFmt w:val="bullet"/>
      <w:lvlText w:val="-"/>
      <w:lvlJc w:val="left"/>
      <w:pPr>
        <w:ind w:left="720" w:hanging="360"/>
      </w:pPr>
      <w:rPr>
        <w:rFonts w:ascii="Arial" w:eastAsia="Calibri" w:hAnsi="Arial"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40C75BEB"/>
    <w:multiLevelType w:val="hybridMultilevel"/>
    <w:tmpl w:val="B94AF1C4"/>
    <w:lvl w:ilvl="0" w:tplc="B158148C">
      <w:numFmt w:val="bullet"/>
      <w:lvlText w:val=""/>
      <w:lvlJc w:val="left"/>
      <w:pPr>
        <w:ind w:left="720" w:hanging="360"/>
      </w:pPr>
      <w:rPr>
        <w:rFonts w:ascii="Wingdings" w:eastAsia="Calibri" w:hAnsi="Wingdings" w:cs="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C7B2C64"/>
    <w:multiLevelType w:val="hybridMultilevel"/>
    <w:tmpl w:val="43A687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112715"/>
    <w:multiLevelType w:val="hybridMultilevel"/>
    <w:tmpl w:val="FBCAFA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AA03F67"/>
    <w:multiLevelType w:val="hybridMultilevel"/>
    <w:tmpl w:val="01AEBE9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65"/>
    <w:rsid w:val="0001413D"/>
    <w:rsid w:val="00022EBE"/>
    <w:rsid w:val="000254D0"/>
    <w:rsid w:val="000304FE"/>
    <w:rsid w:val="0003181D"/>
    <w:rsid w:val="00083166"/>
    <w:rsid w:val="00085366"/>
    <w:rsid w:val="00087369"/>
    <w:rsid w:val="00090FFC"/>
    <w:rsid w:val="00094724"/>
    <w:rsid w:val="000B4B76"/>
    <w:rsid w:val="000C125E"/>
    <w:rsid w:val="000D1B4F"/>
    <w:rsid w:val="000D3A65"/>
    <w:rsid w:val="000D3B67"/>
    <w:rsid w:val="000E6202"/>
    <w:rsid w:val="000F290D"/>
    <w:rsid w:val="000F6FE3"/>
    <w:rsid w:val="00102822"/>
    <w:rsid w:val="00112311"/>
    <w:rsid w:val="00115A25"/>
    <w:rsid w:val="00123E27"/>
    <w:rsid w:val="001328C4"/>
    <w:rsid w:val="001403E0"/>
    <w:rsid w:val="00161709"/>
    <w:rsid w:val="00163D6A"/>
    <w:rsid w:val="001738E0"/>
    <w:rsid w:val="0019015A"/>
    <w:rsid w:val="001963D7"/>
    <w:rsid w:val="00197622"/>
    <w:rsid w:val="001B07D3"/>
    <w:rsid w:val="001B2C0B"/>
    <w:rsid w:val="001B39FF"/>
    <w:rsid w:val="001D6A8E"/>
    <w:rsid w:val="001D722D"/>
    <w:rsid w:val="001E579F"/>
    <w:rsid w:val="001F1ABB"/>
    <w:rsid w:val="002037F3"/>
    <w:rsid w:val="0022496A"/>
    <w:rsid w:val="002505E7"/>
    <w:rsid w:val="0028435C"/>
    <w:rsid w:val="00284B8C"/>
    <w:rsid w:val="002926E9"/>
    <w:rsid w:val="0029290F"/>
    <w:rsid w:val="00294663"/>
    <w:rsid w:val="00294926"/>
    <w:rsid w:val="002A638C"/>
    <w:rsid w:val="002A7448"/>
    <w:rsid w:val="002B5D1B"/>
    <w:rsid w:val="002C0464"/>
    <w:rsid w:val="002C1E8F"/>
    <w:rsid w:val="002D41A5"/>
    <w:rsid w:val="002F5621"/>
    <w:rsid w:val="002F60C0"/>
    <w:rsid w:val="00313EDB"/>
    <w:rsid w:val="00317EE3"/>
    <w:rsid w:val="00324388"/>
    <w:rsid w:val="00324CB8"/>
    <w:rsid w:val="00356CDA"/>
    <w:rsid w:val="00360CE4"/>
    <w:rsid w:val="00365EA7"/>
    <w:rsid w:val="00371C1B"/>
    <w:rsid w:val="00375DE9"/>
    <w:rsid w:val="003841C0"/>
    <w:rsid w:val="00392AED"/>
    <w:rsid w:val="00395912"/>
    <w:rsid w:val="003968E1"/>
    <w:rsid w:val="003A0B34"/>
    <w:rsid w:val="003A1673"/>
    <w:rsid w:val="003B081D"/>
    <w:rsid w:val="003D1FEE"/>
    <w:rsid w:val="003D4156"/>
    <w:rsid w:val="003D5419"/>
    <w:rsid w:val="00430027"/>
    <w:rsid w:val="004427AA"/>
    <w:rsid w:val="00472EB1"/>
    <w:rsid w:val="0047433C"/>
    <w:rsid w:val="00485205"/>
    <w:rsid w:val="00486B09"/>
    <w:rsid w:val="00492979"/>
    <w:rsid w:val="00493354"/>
    <w:rsid w:val="004A6600"/>
    <w:rsid w:val="004C7A08"/>
    <w:rsid w:val="004D0B67"/>
    <w:rsid w:val="004E3B1C"/>
    <w:rsid w:val="00502D9B"/>
    <w:rsid w:val="0050695E"/>
    <w:rsid w:val="005378D3"/>
    <w:rsid w:val="005535F5"/>
    <w:rsid w:val="00553F8A"/>
    <w:rsid w:val="00563C27"/>
    <w:rsid w:val="00566D86"/>
    <w:rsid w:val="00576579"/>
    <w:rsid w:val="005769DA"/>
    <w:rsid w:val="005A4A23"/>
    <w:rsid w:val="005B307C"/>
    <w:rsid w:val="005D0BC2"/>
    <w:rsid w:val="005D6FCF"/>
    <w:rsid w:val="005E4E82"/>
    <w:rsid w:val="005F2B9D"/>
    <w:rsid w:val="0060079D"/>
    <w:rsid w:val="006156FE"/>
    <w:rsid w:val="0061591D"/>
    <w:rsid w:val="00616CB9"/>
    <w:rsid w:val="006234FB"/>
    <w:rsid w:val="00661C6D"/>
    <w:rsid w:val="00663148"/>
    <w:rsid w:val="00664D85"/>
    <w:rsid w:val="00671BC9"/>
    <w:rsid w:val="006932F2"/>
    <w:rsid w:val="006A4048"/>
    <w:rsid w:val="006A6D77"/>
    <w:rsid w:val="006C5F84"/>
    <w:rsid w:val="006C7372"/>
    <w:rsid w:val="006C7C5E"/>
    <w:rsid w:val="006D6917"/>
    <w:rsid w:val="006F1C97"/>
    <w:rsid w:val="00700213"/>
    <w:rsid w:val="00713128"/>
    <w:rsid w:val="0071722C"/>
    <w:rsid w:val="00726DCE"/>
    <w:rsid w:val="007567C6"/>
    <w:rsid w:val="007651FB"/>
    <w:rsid w:val="00777A8E"/>
    <w:rsid w:val="00781685"/>
    <w:rsid w:val="00785883"/>
    <w:rsid w:val="00785A6B"/>
    <w:rsid w:val="00787276"/>
    <w:rsid w:val="0079728B"/>
    <w:rsid w:val="007976CB"/>
    <w:rsid w:val="007A08E5"/>
    <w:rsid w:val="007A0B8E"/>
    <w:rsid w:val="007A5FCE"/>
    <w:rsid w:val="007A69B1"/>
    <w:rsid w:val="007B4EA6"/>
    <w:rsid w:val="007B59A8"/>
    <w:rsid w:val="007B67E0"/>
    <w:rsid w:val="007D0673"/>
    <w:rsid w:val="007D3D9B"/>
    <w:rsid w:val="007F186B"/>
    <w:rsid w:val="007F363D"/>
    <w:rsid w:val="008208C1"/>
    <w:rsid w:val="0083779E"/>
    <w:rsid w:val="00843D1F"/>
    <w:rsid w:val="00844ECD"/>
    <w:rsid w:val="0084738E"/>
    <w:rsid w:val="00874C84"/>
    <w:rsid w:val="0088581E"/>
    <w:rsid w:val="008A632A"/>
    <w:rsid w:val="008C1817"/>
    <w:rsid w:val="008C5BD5"/>
    <w:rsid w:val="008F24BF"/>
    <w:rsid w:val="00901074"/>
    <w:rsid w:val="00902B18"/>
    <w:rsid w:val="00903454"/>
    <w:rsid w:val="00910969"/>
    <w:rsid w:val="00922B3C"/>
    <w:rsid w:val="00923906"/>
    <w:rsid w:val="009510CB"/>
    <w:rsid w:val="00952F20"/>
    <w:rsid w:val="00956B84"/>
    <w:rsid w:val="00960ACE"/>
    <w:rsid w:val="00964217"/>
    <w:rsid w:val="00971797"/>
    <w:rsid w:val="00977448"/>
    <w:rsid w:val="00977C4F"/>
    <w:rsid w:val="00982B9C"/>
    <w:rsid w:val="009929F2"/>
    <w:rsid w:val="009A498A"/>
    <w:rsid w:val="009B2064"/>
    <w:rsid w:val="009B2EB1"/>
    <w:rsid w:val="009B3EE9"/>
    <w:rsid w:val="009B6417"/>
    <w:rsid w:val="009D0D24"/>
    <w:rsid w:val="009D5AD7"/>
    <w:rsid w:val="009D602F"/>
    <w:rsid w:val="009E5A88"/>
    <w:rsid w:val="00A026C0"/>
    <w:rsid w:val="00A052A9"/>
    <w:rsid w:val="00A06414"/>
    <w:rsid w:val="00A073C9"/>
    <w:rsid w:val="00A125AB"/>
    <w:rsid w:val="00A13699"/>
    <w:rsid w:val="00A153F6"/>
    <w:rsid w:val="00A17D4C"/>
    <w:rsid w:val="00A21A9D"/>
    <w:rsid w:val="00A22134"/>
    <w:rsid w:val="00A47004"/>
    <w:rsid w:val="00A5333F"/>
    <w:rsid w:val="00A71084"/>
    <w:rsid w:val="00A76328"/>
    <w:rsid w:val="00A777CA"/>
    <w:rsid w:val="00A872FF"/>
    <w:rsid w:val="00AA160B"/>
    <w:rsid w:val="00AC0AD0"/>
    <w:rsid w:val="00AC1ABB"/>
    <w:rsid w:val="00AC2C63"/>
    <w:rsid w:val="00AD06FF"/>
    <w:rsid w:val="00AD16FB"/>
    <w:rsid w:val="00AD1B96"/>
    <w:rsid w:val="00AE0821"/>
    <w:rsid w:val="00AE5CC0"/>
    <w:rsid w:val="00AF5271"/>
    <w:rsid w:val="00AF7774"/>
    <w:rsid w:val="00B1158A"/>
    <w:rsid w:val="00B17F17"/>
    <w:rsid w:val="00B2212C"/>
    <w:rsid w:val="00B22EC1"/>
    <w:rsid w:val="00B30FE1"/>
    <w:rsid w:val="00B402C7"/>
    <w:rsid w:val="00B5440D"/>
    <w:rsid w:val="00B60054"/>
    <w:rsid w:val="00B6047D"/>
    <w:rsid w:val="00B6406F"/>
    <w:rsid w:val="00B65CBC"/>
    <w:rsid w:val="00BA052A"/>
    <w:rsid w:val="00BA38A3"/>
    <w:rsid w:val="00BB33A9"/>
    <w:rsid w:val="00BD1DF3"/>
    <w:rsid w:val="00BD2EEB"/>
    <w:rsid w:val="00BF171D"/>
    <w:rsid w:val="00C03D78"/>
    <w:rsid w:val="00C048D0"/>
    <w:rsid w:val="00C10827"/>
    <w:rsid w:val="00C220DE"/>
    <w:rsid w:val="00C23C5A"/>
    <w:rsid w:val="00C3288A"/>
    <w:rsid w:val="00C40A9A"/>
    <w:rsid w:val="00C4788D"/>
    <w:rsid w:val="00C478B9"/>
    <w:rsid w:val="00C53FB9"/>
    <w:rsid w:val="00C56C9A"/>
    <w:rsid w:val="00C57982"/>
    <w:rsid w:val="00C73BB8"/>
    <w:rsid w:val="00C73D6F"/>
    <w:rsid w:val="00C81729"/>
    <w:rsid w:val="00CA2B8D"/>
    <w:rsid w:val="00CC1107"/>
    <w:rsid w:val="00CC37E8"/>
    <w:rsid w:val="00CD5E6E"/>
    <w:rsid w:val="00CE1A22"/>
    <w:rsid w:val="00CE2946"/>
    <w:rsid w:val="00D032C6"/>
    <w:rsid w:val="00D13105"/>
    <w:rsid w:val="00D14100"/>
    <w:rsid w:val="00D173D3"/>
    <w:rsid w:val="00D17C1B"/>
    <w:rsid w:val="00D20833"/>
    <w:rsid w:val="00D4185B"/>
    <w:rsid w:val="00D55BB9"/>
    <w:rsid w:val="00D56823"/>
    <w:rsid w:val="00D60493"/>
    <w:rsid w:val="00D637CB"/>
    <w:rsid w:val="00D6521A"/>
    <w:rsid w:val="00D816A9"/>
    <w:rsid w:val="00D8416A"/>
    <w:rsid w:val="00D90B05"/>
    <w:rsid w:val="00D92EB4"/>
    <w:rsid w:val="00D97353"/>
    <w:rsid w:val="00D979ED"/>
    <w:rsid w:val="00DA2E30"/>
    <w:rsid w:val="00DA5918"/>
    <w:rsid w:val="00DA6560"/>
    <w:rsid w:val="00DA7221"/>
    <w:rsid w:val="00DB305A"/>
    <w:rsid w:val="00DC17E6"/>
    <w:rsid w:val="00DC40CF"/>
    <w:rsid w:val="00DD4461"/>
    <w:rsid w:val="00DE0221"/>
    <w:rsid w:val="00DE2317"/>
    <w:rsid w:val="00DE57EE"/>
    <w:rsid w:val="00DF4D57"/>
    <w:rsid w:val="00E02C5E"/>
    <w:rsid w:val="00E03889"/>
    <w:rsid w:val="00E108A6"/>
    <w:rsid w:val="00E244C9"/>
    <w:rsid w:val="00E35869"/>
    <w:rsid w:val="00E40A2F"/>
    <w:rsid w:val="00E41CD9"/>
    <w:rsid w:val="00E42990"/>
    <w:rsid w:val="00E448FC"/>
    <w:rsid w:val="00E53100"/>
    <w:rsid w:val="00E5503B"/>
    <w:rsid w:val="00E560D1"/>
    <w:rsid w:val="00E6284D"/>
    <w:rsid w:val="00E75328"/>
    <w:rsid w:val="00E832C7"/>
    <w:rsid w:val="00E861DF"/>
    <w:rsid w:val="00E97DD2"/>
    <w:rsid w:val="00EA32B3"/>
    <w:rsid w:val="00EA5713"/>
    <w:rsid w:val="00EC5B0D"/>
    <w:rsid w:val="00ED4698"/>
    <w:rsid w:val="00EE01E3"/>
    <w:rsid w:val="00EE2985"/>
    <w:rsid w:val="00EE3BCA"/>
    <w:rsid w:val="00EE64B3"/>
    <w:rsid w:val="00EF437B"/>
    <w:rsid w:val="00F10AA8"/>
    <w:rsid w:val="00F124A4"/>
    <w:rsid w:val="00F3065D"/>
    <w:rsid w:val="00F31DFC"/>
    <w:rsid w:val="00F34862"/>
    <w:rsid w:val="00F36009"/>
    <w:rsid w:val="00F377E7"/>
    <w:rsid w:val="00F42E6E"/>
    <w:rsid w:val="00F55E80"/>
    <w:rsid w:val="00F63D35"/>
    <w:rsid w:val="00F643CE"/>
    <w:rsid w:val="00F65ED3"/>
    <w:rsid w:val="00F70768"/>
    <w:rsid w:val="00F70DBD"/>
    <w:rsid w:val="00F73A8E"/>
    <w:rsid w:val="00F94155"/>
    <w:rsid w:val="00F9538C"/>
    <w:rsid w:val="00FA2992"/>
    <w:rsid w:val="00FA5394"/>
    <w:rsid w:val="00FB2C91"/>
    <w:rsid w:val="00FB610F"/>
    <w:rsid w:val="00FC1C06"/>
    <w:rsid w:val="00FC27AB"/>
    <w:rsid w:val="00FC5A46"/>
    <w:rsid w:val="00FC7B1D"/>
    <w:rsid w:val="00FD2545"/>
    <w:rsid w:val="00FD3815"/>
    <w:rsid w:val="00FD7D6B"/>
    <w:rsid w:val="00FE188B"/>
    <w:rsid w:val="00FE6C25"/>
    <w:rsid w:val="00FF02B2"/>
    <w:rsid w:val="00FF44FD"/>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BA414"/>
  <w15:docId w15:val="{1D2DE46B-EB1B-4A28-A1A6-59E036C1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3A65"/>
    <w:rPr>
      <w:rFonts w:ascii="Arial" w:eastAsia="MS Mincho" w:hAnsi="Arial" w:cs="Arial"/>
      <w:color w:val="000000"/>
      <w:sz w:val="20"/>
      <w:szCs w:val="20"/>
      <w:lang w:eastAsia="ja-JP"/>
    </w:rPr>
  </w:style>
  <w:style w:type="paragraph" w:styleId="berschrift1">
    <w:name w:val="heading 1"/>
    <w:basedOn w:val="Standard"/>
    <w:link w:val="berschrift1Zchn"/>
    <w:uiPriority w:val="9"/>
    <w:qFormat/>
    <w:rsid w:val="000D3A65"/>
    <w:pPr>
      <w:spacing w:before="100" w:beforeAutospacing="1" w:after="100" w:afterAutospacing="1"/>
      <w:outlineLvl w:val="0"/>
    </w:pPr>
    <w:rPr>
      <w:rFonts w:ascii="Times" w:hAnsi="Times" w:cs="Times New Roman"/>
      <w:b/>
      <w:bCs/>
      <w:color w:val="auto"/>
      <w:kern w:val="36"/>
      <w:sz w:val="48"/>
      <w:szCs w:val="48"/>
      <w:lang w:eastAsia="de-DE"/>
    </w:rPr>
  </w:style>
  <w:style w:type="paragraph" w:styleId="berschrift2">
    <w:name w:val="heading 2"/>
    <w:basedOn w:val="Standard"/>
    <w:next w:val="Standard"/>
    <w:link w:val="berschrift2Zchn"/>
    <w:rsid w:val="0061591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3A65"/>
    <w:rPr>
      <w:rFonts w:ascii="Times" w:eastAsia="MS Mincho" w:hAnsi="Times" w:cs="Times New Roman"/>
      <w:b/>
      <w:bCs/>
      <w:kern w:val="36"/>
      <w:sz w:val="48"/>
      <w:szCs w:val="48"/>
      <w:lang w:val="en-US" w:eastAsia="de-DE"/>
    </w:rPr>
  </w:style>
  <w:style w:type="table" w:styleId="Tabellenraster">
    <w:name w:val="Table Grid"/>
    <w:aliases w:val="Tabelle Gelb"/>
    <w:basedOn w:val="NormaleTabelle"/>
    <w:rsid w:val="000D3A65"/>
    <w:rPr>
      <w:rFonts w:ascii="Arial" w:eastAsia="MS Mincho"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style>
  <w:style w:type="character" w:styleId="Zeilennummer">
    <w:name w:val="line number"/>
    <w:rsid w:val="000D3A65"/>
    <w:rPr>
      <w:rFonts w:ascii="Arial" w:hAnsi="Arial"/>
      <w:color w:val="808080"/>
      <w:sz w:val="16"/>
      <w:u w:val="none"/>
      <w:em w:val="none"/>
    </w:rPr>
  </w:style>
  <w:style w:type="paragraph" w:styleId="Kopfzeile">
    <w:name w:val="header"/>
    <w:basedOn w:val="Standard"/>
    <w:link w:val="KopfzeileZchn"/>
    <w:rsid w:val="000D3A65"/>
    <w:pPr>
      <w:tabs>
        <w:tab w:val="center" w:pos="4536"/>
        <w:tab w:val="right" w:pos="9072"/>
      </w:tabs>
    </w:pPr>
  </w:style>
  <w:style w:type="character" w:customStyle="1" w:styleId="KopfzeileZchn">
    <w:name w:val="Kopfzeile Zchn"/>
    <w:basedOn w:val="Absatz-Standardschriftart"/>
    <w:link w:val="Kopfzeile"/>
    <w:rsid w:val="000D3A65"/>
    <w:rPr>
      <w:rFonts w:ascii="Arial" w:eastAsia="MS Mincho" w:hAnsi="Arial" w:cs="Arial"/>
      <w:color w:val="000000"/>
      <w:sz w:val="20"/>
      <w:szCs w:val="20"/>
      <w:lang w:val="en-US" w:eastAsia="ja-JP"/>
    </w:rPr>
  </w:style>
  <w:style w:type="paragraph" w:styleId="Fuzeile">
    <w:name w:val="footer"/>
    <w:basedOn w:val="Standard"/>
    <w:link w:val="FuzeileZchn"/>
    <w:rsid w:val="000D3A65"/>
    <w:pPr>
      <w:tabs>
        <w:tab w:val="center" w:pos="4536"/>
        <w:tab w:val="right" w:pos="9072"/>
      </w:tabs>
    </w:pPr>
  </w:style>
  <w:style w:type="character" w:customStyle="1" w:styleId="FuzeileZchn">
    <w:name w:val="Fußzeile Zchn"/>
    <w:basedOn w:val="Absatz-Standardschriftart"/>
    <w:link w:val="Fuzeile"/>
    <w:rsid w:val="000D3A65"/>
    <w:rPr>
      <w:rFonts w:ascii="Arial" w:eastAsia="MS Mincho" w:hAnsi="Arial" w:cs="Arial"/>
      <w:color w:val="000000"/>
      <w:sz w:val="20"/>
      <w:szCs w:val="20"/>
      <w:lang w:val="en-US" w:eastAsia="ja-JP"/>
    </w:rPr>
  </w:style>
  <w:style w:type="paragraph" w:customStyle="1" w:styleId="Vorgabetext">
    <w:name w:val="Vorgabetext"/>
    <w:basedOn w:val="Standard"/>
    <w:link w:val="VorgabetextZchn"/>
    <w:rsid w:val="000D3A65"/>
    <w:pPr>
      <w:tabs>
        <w:tab w:val="left" w:pos="0"/>
      </w:tabs>
      <w:overflowPunct w:val="0"/>
      <w:autoSpaceDE w:val="0"/>
      <w:autoSpaceDN w:val="0"/>
      <w:adjustRightInd w:val="0"/>
      <w:textAlignment w:val="baseline"/>
    </w:pPr>
    <w:rPr>
      <w:rFonts w:eastAsia="Times New Roman" w:cs="Times New Roman"/>
      <w:color w:val="auto"/>
    </w:rPr>
  </w:style>
  <w:style w:type="character" w:customStyle="1" w:styleId="VorgabetextZchn">
    <w:name w:val="Vorgabetext Zchn"/>
    <w:link w:val="Vorgabetext"/>
    <w:rsid w:val="000D3A65"/>
    <w:rPr>
      <w:rFonts w:ascii="Arial" w:eastAsia="Times New Roman" w:hAnsi="Arial" w:cs="Times New Roman"/>
      <w:sz w:val="20"/>
      <w:szCs w:val="20"/>
      <w:lang w:val="en-US" w:eastAsia="ja-JP"/>
    </w:rPr>
  </w:style>
  <w:style w:type="paragraph" w:styleId="Sprechblasentext">
    <w:name w:val="Balloon Text"/>
    <w:basedOn w:val="Standard"/>
    <w:link w:val="SprechblasentextZchn"/>
    <w:semiHidden/>
    <w:rsid w:val="000D3A65"/>
    <w:rPr>
      <w:rFonts w:ascii="Tahoma" w:hAnsi="Tahoma" w:cs="Tahoma"/>
      <w:sz w:val="16"/>
      <w:szCs w:val="16"/>
    </w:rPr>
  </w:style>
  <w:style w:type="character" w:customStyle="1" w:styleId="SprechblasentextZchn">
    <w:name w:val="Sprechblasentext Zchn"/>
    <w:basedOn w:val="Absatz-Standardschriftart"/>
    <w:link w:val="Sprechblasentext"/>
    <w:semiHidden/>
    <w:rsid w:val="000D3A65"/>
    <w:rPr>
      <w:rFonts w:ascii="Tahoma" w:eastAsia="MS Mincho" w:hAnsi="Tahoma" w:cs="Tahoma"/>
      <w:color w:val="000000"/>
      <w:sz w:val="16"/>
      <w:szCs w:val="16"/>
      <w:lang w:val="en-US" w:eastAsia="ja-JP"/>
    </w:rPr>
  </w:style>
  <w:style w:type="character" w:styleId="Hyperlink">
    <w:name w:val="Hyperlink"/>
    <w:rsid w:val="000D3A65"/>
    <w:rPr>
      <w:color w:val="0000FF"/>
      <w:u w:val="single"/>
    </w:rPr>
  </w:style>
  <w:style w:type="paragraph" w:customStyle="1" w:styleId="FarbigeListe-Akzent11">
    <w:name w:val="Farbige Liste - Akzent 11"/>
    <w:basedOn w:val="Standard"/>
    <w:uiPriority w:val="34"/>
    <w:qFormat/>
    <w:rsid w:val="000D3A65"/>
    <w:pPr>
      <w:ind w:left="720"/>
      <w:contextualSpacing/>
    </w:pPr>
  </w:style>
  <w:style w:type="paragraph" w:customStyle="1" w:styleId="bodytext">
    <w:name w:val="bodytext"/>
    <w:basedOn w:val="Standard"/>
    <w:rsid w:val="000D3A65"/>
    <w:pPr>
      <w:spacing w:before="100" w:beforeAutospacing="1" w:after="100" w:afterAutospacing="1"/>
    </w:pPr>
    <w:rPr>
      <w:rFonts w:ascii="Times" w:hAnsi="Times" w:cs="Times New Roman"/>
      <w:color w:val="auto"/>
      <w:lang w:eastAsia="de-DE"/>
    </w:rPr>
  </w:style>
  <w:style w:type="paragraph" w:styleId="Listenabsatz">
    <w:name w:val="List Paragraph"/>
    <w:basedOn w:val="Standard"/>
    <w:uiPriority w:val="34"/>
    <w:qFormat/>
    <w:rsid w:val="000D3A65"/>
    <w:pPr>
      <w:ind w:left="720"/>
      <w:contextualSpacing/>
    </w:pPr>
  </w:style>
  <w:style w:type="paragraph" w:styleId="Kommentartext">
    <w:name w:val="annotation text"/>
    <w:basedOn w:val="Standard"/>
    <w:link w:val="KommentartextZchn"/>
    <w:semiHidden/>
    <w:unhideWhenUsed/>
    <w:rsid w:val="000D3A65"/>
  </w:style>
  <w:style w:type="character" w:customStyle="1" w:styleId="KommentartextZchn">
    <w:name w:val="Kommentartext Zchn"/>
    <w:basedOn w:val="Absatz-Standardschriftart"/>
    <w:link w:val="Kommentartext"/>
    <w:semiHidden/>
    <w:rsid w:val="000D3A65"/>
    <w:rPr>
      <w:rFonts w:ascii="Arial" w:eastAsia="MS Mincho" w:hAnsi="Arial" w:cs="Arial"/>
      <w:color w:val="000000"/>
      <w:sz w:val="20"/>
      <w:szCs w:val="20"/>
      <w:lang w:val="en-US" w:eastAsia="ja-JP"/>
    </w:rPr>
  </w:style>
  <w:style w:type="paragraph" w:styleId="Kommentarthema">
    <w:name w:val="annotation subject"/>
    <w:basedOn w:val="Kommentartext"/>
    <w:next w:val="Kommentartext"/>
    <w:link w:val="KommentarthemaZchn"/>
    <w:semiHidden/>
    <w:unhideWhenUsed/>
    <w:rsid w:val="000D3A65"/>
    <w:rPr>
      <w:b/>
      <w:bCs/>
    </w:rPr>
  </w:style>
  <w:style w:type="character" w:customStyle="1" w:styleId="KommentarthemaZchn">
    <w:name w:val="Kommentarthema Zchn"/>
    <w:basedOn w:val="KommentartextZchn"/>
    <w:link w:val="Kommentarthema"/>
    <w:semiHidden/>
    <w:rsid w:val="000D3A65"/>
    <w:rPr>
      <w:rFonts w:ascii="Arial" w:eastAsia="MS Mincho" w:hAnsi="Arial" w:cs="Arial"/>
      <w:b/>
      <w:bCs/>
      <w:color w:val="000000"/>
      <w:sz w:val="20"/>
      <w:szCs w:val="20"/>
      <w:lang w:val="en-US" w:eastAsia="ja-JP"/>
    </w:rPr>
  </w:style>
  <w:style w:type="character" w:customStyle="1" w:styleId="berschrift2Zchn">
    <w:name w:val="Überschrift 2 Zchn"/>
    <w:basedOn w:val="Absatz-Standardschriftart"/>
    <w:link w:val="berschrift2"/>
    <w:rsid w:val="0061591D"/>
    <w:rPr>
      <w:rFonts w:asciiTheme="majorHAnsi" w:eastAsiaTheme="majorEastAsia" w:hAnsiTheme="majorHAnsi" w:cstheme="majorBidi"/>
      <w:b/>
      <w:bCs/>
      <w:color w:val="4F81BD" w:themeColor="accent1"/>
      <w:sz w:val="26"/>
      <w:szCs w:val="26"/>
      <w:lang w:val="en-US" w:eastAsia="ja-JP"/>
    </w:rPr>
  </w:style>
  <w:style w:type="character" w:styleId="Kommentarzeichen">
    <w:name w:val="annotation reference"/>
    <w:basedOn w:val="Absatz-Standardschriftart"/>
    <w:semiHidden/>
    <w:unhideWhenUsed/>
    <w:rsid w:val="0079728B"/>
    <w:rPr>
      <w:sz w:val="16"/>
      <w:szCs w:val="16"/>
    </w:rPr>
  </w:style>
  <w:style w:type="paragraph" w:styleId="berarbeitung">
    <w:name w:val="Revision"/>
    <w:hidden/>
    <w:semiHidden/>
    <w:rsid w:val="00090FFC"/>
    <w:rPr>
      <w:rFonts w:ascii="Arial" w:eastAsia="MS Mincho" w:hAnsi="Arial" w:cs="Arial"/>
      <w:color w:val="000000"/>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16098">
      <w:bodyDiv w:val="1"/>
      <w:marLeft w:val="0"/>
      <w:marRight w:val="0"/>
      <w:marTop w:val="0"/>
      <w:marBottom w:val="0"/>
      <w:divBdr>
        <w:top w:val="none" w:sz="0" w:space="0" w:color="auto"/>
        <w:left w:val="none" w:sz="0" w:space="0" w:color="auto"/>
        <w:bottom w:val="none" w:sz="0" w:space="0" w:color="auto"/>
        <w:right w:val="none" w:sz="0" w:space="0" w:color="auto"/>
      </w:divBdr>
    </w:div>
    <w:div w:id="889414738">
      <w:bodyDiv w:val="1"/>
      <w:marLeft w:val="0"/>
      <w:marRight w:val="0"/>
      <w:marTop w:val="0"/>
      <w:marBottom w:val="0"/>
      <w:divBdr>
        <w:top w:val="none" w:sz="0" w:space="0" w:color="auto"/>
        <w:left w:val="none" w:sz="0" w:space="0" w:color="auto"/>
        <w:bottom w:val="none" w:sz="0" w:space="0" w:color="auto"/>
        <w:right w:val="none" w:sz="0" w:space="0" w:color="auto"/>
      </w:divBdr>
    </w:div>
    <w:div w:id="1897206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4186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Peter Wustrow GmbH Werbeagentur</Company>
  <LinksUpToDate>false</LinksUpToDate>
  <CharactersWithSpaces>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Wustrow</dc:creator>
  <cp:lastModifiedBy>Messmer, Christina</cp:lastModifiedBy>
  <cp:revision>4</cp:revision>
  <cp:lastPrinted>2019-02-07T10:27:00Z</cp:lastPrinted>
  <dcterms:created xsi:type="dcterms:W3CDTF">2022-05-09T07:58:00Z</dcterms:created>
  <dcterms:modified xsi:type="dcterms:W3CDTF">2022-05-09T08:33:00Z</dcterms:modified>
</cp:coreProperties>
</file>